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0" w:type="auto"/>
        <w:tblLook w:val="04A0" w:firstRow="1" w:lastRow="0" w:firstColumn="1" w:lastColumn="0" w:noHBand="0" w:noVBand="1"/>
      </w:tblPr>
      <w:tblGrid>
        <w:gridCol w:w="3875"/>
        <w:gridCol w:w="5746"/>
      </w:tblGrid>
      <w:tr w:rsidR="000F74B1" w:rsidRPr="00DC0AFF" w:rsidTr="0062378E">
        <w:tc>
          <w:tcPr>
            <w:tcW w:w="4077" w:type="dxa"/>
            <w:shd w:val="clear" w:color="auto" w:fill="auto"/>
            <w:hideMark/>
          </w:tcPr>
          <w:p w:rsidR="000F74B1" w:rsidRPr="00E26565" w:rsidRDefault="000F74B1" w:rsidP="0062378E">
            <w:pPr>
              <w:spacing w:after="0" w:line="240" w:lineRule="auto"/>
              <w:jc w:val="center"/>
              <w:rPr>
                <w:sz w:val="24"/>
                <w:szCs w:val="24"/>
              </w:rPr>
            </w:pPr>
            <w:r>
              <w:rPr>
                <w:sz w:val="24"/>
                <w:szCs w:val="24"/>
              </w:rPr>
              <w:t>CÔNG AN TỈNH HÀ NAM</w:t>
            </w:r>
          </w:p>
          <w:p w:rsidR="000F74B1" w:rsidRPr="00E26565" w:rsidRDefault="000F74B1" w:rsidP="0062378E">
            <w:pPr>
              <w:spacing w:after="0" w:line="240" w:lineRule="auto"/>
              <w:jc w:val="center"/>
              <w:rPr>
                <w:b/>
                <w:sz w:val="24"/>
                <w:szCs w:val="24"/>
              </w:rPr>
            </w:pPr>
            <w:r>
              <w:rPr>
                <w:b/>
                <w:sz w:val="24"/>
                <w:szCs w:val="24"/>
              </w:rPr>
              <w:t>CÔNG AN HUYỆN BÌNH LỤC</w:t>
            </w:r>
          </w:p>
          <w:p w:rsidR="000F74B1" w:rsidRDefault="000F74B1" w:rsidP="0062378E">
            <w:pPr>
              <w:spacing w:after="0" w:line="240" w:lineRule="auto"/>
              <w:jc w:val="center"/>
              <w:rPr>
                <w:b/>
              </w:rPr>
            </w:pPr>
            <w:r w:rsidRPr="00E26565">
              <w:rPr>
                <w:noProof/>
                <w:sz w:val="24"/>
                <w:szCs w:val="24"/>
              </w:rPr>
              <mc:AlternateContent>
                <mc:Choice Requires="wps">
                  <w:drawing>
                    <wp:anchor distT="0" distB="0" distL="114300" distR="114300" simplePos="0" relativeHeight="251659264" behindDoc="0" locked="0" layoutInCell="1" allowOverlap="1" wp14:anchorId="40931422" wp14:editId="657841E1">
                      <wp:simplePos x="0" y="0"/>
                      <wp:positionH relativeFrom="column">
                        <wp:posOffset>601891</wp:posOffset>
                      </wp:positionH>
                      <wp:positionV relativeFrom="paragraph">
                        <wp:posOffset>20320</wp:posOffset>
                      </wp:positionV>
                      <wp:extent cx="10985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4pt;margin-top:1.6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4e4UpdoAAAAGAQAADwAAAGRycy9kb3ducmV2LnhtbEyO&#10;wU7DMBBE70j8g7VIXBB1GqC0IZuqQuLAkbYSVzfeJoF4HcVOE/r1LFzg+DSjmZevJ9eqE/Wh8Yww&#10;nyWgiEtvG64Q9ruX2yWoEA1b03omhC8KsC4uL3KTWT/yG522sVIywiEzCHWMXaZ1KGtyJsx8RyzZ&#10;0ffORMG+0rY3o4y7VqdJstDONCwPtenouabyczs4BArDwzzZrFy1fz2PN+/p+WPsdojXV9PmCVSk&#10;Kf6V4Udf1KEQp4Mf2AbVIqzuxTwi3KWgJE4Xj8KHX9ZFrv/rF98AAAD//wMAUEsBAi0AFAAGAAgA&#10;AAAhALaDOJL+AAAA4QEAABMAAAAAAAAAAAAAAAAAAAAAAFtDb250ZW50X1R5cGVzXS54bWxQSwEC&#10;LQAUAAYACAAAACEAOP0h/9YAAACUAQAACwAAAAAAAAAAAAAAAAAvAQAAX3JlbHMvLnJlbHNQSwEC&#10;LQAUAAYACAAAACEA22W/6iQCAABKBAAADgAAAAAAAAAAAAAAAAAuAgAAZHJzL2Uyb0RvYy54bWxQ&#10;SwECLQAUAAYACAAAACEA4e4UpdoAAAAGAQAADwAAAAAAAAAAAAAAAAB+BAAAZHJzL2Rvd25yZXYu&#10;eG1sUEsFBgAAAAAEAAQA8wAAAIUFAAAAAA==&#10;"/>
                  </w:pict>
                </mc:Fallback>
              </mc:AlternateContent>
            </w:r>
          </w:p>
          <w:p w:rsidR="000F74B1" w:rsidRPr="00DD6F07" w:rsidRDefault="000F74B1" w:rsidP="0062378E">
            <w:pPr>
              <w:spacing w:after="0" w:line="240" w:lineRule="auto"/>
              <w:jc w:val="center"/>
            </w:pPr>
            <w:r w:rsidRPr="00E26565">
              <w:rPr>
                <w:sz w:val="24"/>
                <w:szCs w:val="24"/>
              </w:rPr>
              <w:t>S</w:t>
            </w:r>
            <w:r>
              <w:rPr>
                <w:sz w:val="24"/>
                <w:szCs w:val="24"/>
              </w:rPr>
              <w:t>ố</w:t>
            </w:r>
            <w:r w:rsidRPr="00E26565">
              <w:rPr>
                <w:sz w:val="24"/>
                <w:szCs w:val="24"/>
              </w:rPr>
              <w:t>:</w:t>
            </w:r>
            <w:r w:rsidRPr="00DD6F07">
              <w:t xml:space="preserve">           </w:t>
            </w:r>
            <w:r>
              <w:rPr>
                <w:sz w:val="24"/>
                <w:szCs w:val="24"/>
              </w:rPr>
              <w:t>/BC</w:t>
            </w:r>
          </w:p>
        </w:tc>
        <w:tc>
          <w:tcPr>
            <w:tcW w:w="6088" w:type="dxa"/>
            <w:shd w:val="clear" w:color="auto" w:fill="auto"/>
          </w:tcPr>
          <w:p w:rsidR="000F74B1" w:rsidRPr="00E26565" w:rsidRDefault="000F74B1" w:rsidP="0062378E">
            <w:pPr>
              <w:spacing w:after="0" w:line="240" w:lineRule="auto"/>
              <w:jc w:val="center"/>
              <w:rPr>
                <w:b/>
                <w:sz w:val="24"/>
                <w:szCs w:val="24"/>
              </w:rPr>
            </w:pPr>
            <w:r w:rsidRPr="00E26565">
              <w:rPr>
                <w:b/>
                <w:sz w:val="24"/>
                <w:szCs w:val="24"/>
              </w:rPr>
              <w:t>CỘNG HÒA XÃ HỘI CHỦ NGHĨA VIỆT NAM</w:t>
            </w:r>
          </w:p>
          <w:p w:rsidR="000F74B1" w:rsidRPr="00E26565" w:rsidRDefault="000F74B1" w:rsidP="0062378E">
            <w:pPr>
              <w:spacing w:after="0" w:line="240" w:lineRule="auto"/>
              <w:jc w:val="center"/>
              <w:rPr>
                <w:b/>
                <w:sz w:val="26"/>
                <w:szCs w:val="26"/>
              </w:rPr>
            </w:pPr>
            <w:r w:rsidRPr="00E26565">
              <w:rPr>
                <w:b/>
                <w:sz w:val="26"/>
                <w:szCs w:val="26"/>
              </w:rPr>
              <w:t>Độc lập – Tự do – Hạnh phúc</w:t>
            </w:r>
          </w:p>
          <w:p w:rsidR="000F74B1" w:rsidRDefault="000F74B1" w:rsidP="0062378E">
            <w:pPr>
              <w:spacing w:after="0" w:line="240" w:lineRule="auto"/>
              <w:jc w:val="right"/>
              <w:rPr>
                <w:b/>
                <w:i/>
              </w:rPr>
            </w:pPr>
            <w:r>
              <w:rPr>
                <w:b/>
                <w:i/>
                <w:noProof/>
              </w:rPr>
              <mc:AlternateContent>
                <mc:Choice Requires="wps">
                  <w:drawing>
                    <wp:anchor distT="0" distB="0" distL="114300" distR="114300" simplePos="0" relativeHeight="251660288" behindDoc="0" locked="0" layoutInCell="1" allowOverlap="1" wp14:anchorId="5184334C" wp14:editId="57B0CD4A">
                      <wp:simplePos x="0" y="0"/>
                      <wp:positionH relativeFrom="column">
                        <wp:posOffset>854799</wp:posOffset>
                      </wp:positionH>
                      <wp:positionV relativeFrom="paragraph">
                        <wp:posOffset>5715</wp:posOffset>
                      </wp:positionV>
                      <wp:extent cx="1822361"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822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3pt,.45pt" to="21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UKtwEAAMMDAAAOAAAAZHJzL2Uyb0RvYy54bWysU02P0zAQvSPxHyzfafohrVZR0z10BRcE&#10;FQs/wOuMG0u2xxqbJv33jN02i2AlBOLieOx5b+Y9T7YPk3fiBJQshk6uFkspIGjsbTh28tvX9+/u&#10;pUhZhV45DNDJMyT5sHv7ZjvGFtY4oOuBBJOE1I6xk0POsW2apAfwKi0wQuBLg+RV5pCOTU9qZHbv&#10;mvVyedeMSH0k1JASnz5eLuWu8hsDOn82JkEWrpPcW64r1fW5rM1uq9ojqThYfW1D/UMXXtnARWeq&#10;R5WV+E72NypvNWFCkxcafYPGWA1VA6tZLX9R8zSoCFULm5PibFP6f7T60+lAwvad3EgRlOcnesqk&#10;7HHIYo8hsIFIYlN8GmNqOX0fDnSNUjxQET0Z8uXLcsRUvT3P3sKUhebD1f16vblbSaFvd80LMFLK&#10;HwC9KJtOOhuKbNWq08eUuRin3lI4KI1cStddPjsoyS58AcNSSrGKrkMEe0fipPj5ldYQ8qpIYb6a&#10;XWDGOjcDl38GXvMLFOqA/Q14RtTKGPIM9jYgvVY9T7eWzSX/5sBFd7HgGftzfZRqDU9KVXid6jKK&#10;P8cV/vLv7X4AAAD//wMAUEsDBBQABgAIAAAAIQAfWRDw2wAAAAUBAAAPAAAAZHJzL2Rvd25yZXYu&#10;eG1sTI7BTsJAFEX3JvzD5JG4MTIFC8HaKUETwkKNkfoBQ+fZNnTeNJ1pKX69j5UuT+7NvSfdjLYR&#10;A3a+dqRgPotAIBXO1FQq+Mp392sQPmgyunGECi7oYZNNblKdGHemTxwOoRQ8Qj7RCqoQ2kRKX1Ro&#10;tZ+5Fomzb9dZHRi7UppOn3ncNnIRRStpdU38UOkWXyosTofeKtjvnvF1eenL2Cz3+d2Qv73/fKyV&#10;up2O2ycQAcfwV4arPqtDxk5H15PxomF+iFdcVfAIguN4MWc8XlFmqfxvn/0CAAD//wMAUEsBAi0A&#10;FAAGAAgAAAAhALaDOJL+AAAA4QEAABMAAAAAAAAAAAAAAAAAAAAAAFtDb250ZW50X1R5cGVzXS54&#10;bWxQSwECLQAUAAYACAAAACEAOP0h/9YAAACUAQAACwAAAAAAAAAAAAAAAAAvAQAAX3JlbHMvLnJl&#10;bHNQSwECLQAUAAYACAAAACEA2bC1CrcBAADDAwAADgAAAAAAAAAAAAAAAAAuAgAAZHJzL2Uyb0Rv&#10;Yy54bWxQSwECLQAUAAYACAAAACEAH1kQ8NsAAAAFAQAADwAAAAAAAAAAAAAAAAARBAAAZHJzL2Rv&#10;d25yZXYueG1sUEsFBgAAAAAEAAQA8wAAABkFAAAAAA==&#10;" strokecolor="#4579b8 [3044]"/>
                  </w:pict>
                </mc:Fallback>
              </mc:AlternateContent>
            </w:r>
          </w:p>
          <w:p w:rsidR="000F74B1" w:rsidRPr="00DD6F07" w:rsidRDefault="000F74B1" w:rsidP="0062378E">
            <w:pPr>
              <w:spacing w:after="0" w:line="240" w:lineRule="auto"/>
              <w:jc w:val="right"/>
              <w:rPr>
                <w:i/>
              </w:rPr>
            </w:pPr>
            <w:r w:rsidRPr="00DD6F07">
              <w:rPr>
                <w:i/>
              </w:rPr>
              <w:t>Bình Lụ</w:t>
            </w:r>
            <w:r>
              <w:rPr>
                <w:i/>
              </w:rPr>
              <w:t>c, ngày 25 tháng 5 năm 2021</w:t>
            </w:r>
          </w:p>
        </w:tc>
      </w:tr>
    </w:tbl>
    <w:p w:rsidR="000F74B1" w:rsidRPr="00237895" w:rsidRDefault="000F74B1" w:rsidP="000F74B1">
      <w:pPr>
        <w:spacing w:before="240" w:after="0" w:line="240" w:lineRule="auto"/>
        <w:jc w:val="center"/>
        <w:rPr>
          <w:b/>
          <w:szCs w:val="28"/>
        </w:rPr>
      </w:pPr>
      <w:r w:rsidRPr="00237895">
        <w:rPr>
          <w:b/>
          <w:szCs w:val="28"/>
        </w:rPr>
        <w:t>BÁO CÁO</w:t>
      </w:r>
    </w:p>
    <w:p w:rsidR="000F74B1" w:rsidRDefault="000F74B1" w:rsidP="000F74B1">
      <w:pPr>
        <w:spacing w:after="0" w:line="240" w:lineRule="auto"/>
        <w:jc w:val="center"/>
        <w:rPr>
          <w:b/>
          <w:szCs w:val="28"/>
        </w:rPr>
      </w:pPr>
      <w:r>
        <w:rPr>
          <w:b/>
          <w:noProof/>
          <w:szCs w:val="28"/>
        </w:rPr>
        <mc:AlternateContent>
          <mc:Choice Requires="wps">
            <w:drawing>
              <wp:anchor distT="0" distB="0" distL="114300" distR="114300" simplePos="0" relativeHeight="251661312" behindDoc="0" locked="0" layoutInCell="1" allowOverlap="1" wp14:anchorId="7752DE72" wp14:editId="412CB972">
                <wp:simplePos x="0" y="0"/>
                <wp:positionH relativeFrom="column">
                  <wp:posOffset>2549525</wp:posOffset>
                </wp:positionH>
                <wp:positionV relativeFrom="paragraph">
                  <wp:posOffset>-2540</wp:posOffset>
                </wp:positionV>
                <wp:extent cx="8623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862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75pt,-.2pt" to="26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fBzQEAAAIEAAAOAAAAZHJzL2Uyb0RvYy54bWysU01v2zAMvQ/YfxB0X+ykQFEYcXpI0V6K&#10;LVi3H6DKVCxAEgVKy8e/H6UkTrEVGDbsQpsS3yP5SC3vD96JHVCyGHo5n7VSQNA42LDt5fdvj5/u&#10;pEhZhUE5DNDLIyR5v/r4YbmPHSxwRDcACSYJqdvHXo45x65pkh7BqzTDCIEvDZJXmV3aNgOpPbN7&#10;1yza9rbZIw2RUENKfPpwupSrym8M6PzFmARZuF5ybblaqva12Ga1VN2WVBytPpeh/qEKr2zgpBPV&#10;g8pK/CD7G5W3mjChyTONvkFjrIbaA3czb3/p5mVUEWovLE6Kk0zp/9Hqz7sNCTvw7KQIyvOIXjIp&#10;ux2zWGMILCCSmBed9jF1HL4OGzp7KW6oNH0w5MuX2xGHqu1x0hYOWWg+vLtd3NzwBPTlqrniIqX8&#10;BOhF+emls6F0rTq1e06Zc3HoJaQcu1BsQmeHR+tcdcq+wNqR2CmedD7Uihn3Joq9gmxKH6fK618+&#10;OjixfgXDSnCt85q97uCVU2kNIV94XeDoAjNcwQRs/ww8xxco1P38G/CEqJkx5AnsbUB6L/tVCnOK&#10;vyhw6rtI8IrDsc60SsOLVhU/P4qyyW/9Cr8+3dVPAAAA//8DAFBLAwQUAAYACAAAACEAInyN3NwA&#10;AAAHAQAADwAAAGRycy9kb3ducmV2LnhtbEyOsW7CMBRF90r8g/UqdQOHEigKcRCq2qXqksBQNhM/&#10;4qjxc4gdkv593S4wXt2rc0+6HU3Drti52pKA+SwChlRaVVMl4LB/n66BOS9JycYSCvhBB9ts8pDK&#10;RNmBcrwWvmIBQi6RArT3bcK5KzUa6Wa2RQrd2XZG+hC7iqtODgFuGv4cRStuZE3hQcsWXzWW30Vv&#10;BHxcPt0hXuVv+ddlXQzHc68ri0I8PY67DTCPo7+N4U8/qEMWnE62J+VYIyCO5sswFTCNgYV+uXhZ&#10;ADv9Z56l/N4/+wUAAP//AwBQSwECLQAUAAYACAAAACEAtoM4kv4AAADhAQAAEwAAAAAAAAAAAAAA&#10;AAAAAAAAW0NvbnRlbnRfVHlwZXNdLnhtbFBLAQItABQABgAIAAAAIQA4/SH/1gAAAJQBAAALAAAA&#10;AAAAAAAAAAAAAC8BAABfcmVscy8ucmVsc1BLAQItABQABgAIAAAAIQB6yTfBzQEAAAIEAAAOAAAA&#10;AAAAAAAAAAAAAC4CAABkcnMvZTJvRG9jLnhtbFBLAQItABQABgAIAAAAIQAifI3c3AAAAAcBAAAP&#10;AAAAAAAAAAAAAAAAACcEAABkcnMvZG93bnJldi54bWxQSwUGAAAAAAQABADzAAAAMAUAAAAA&#10;" strokecolor="black [3213]"/>
            </w:pict>
          </mc:Fallback>
        </mc:AlternateContent>
      </w:r>
    </w:p>
    <w:p w:rsidR="000F74B1" w:rsidRPr="00237895" w:rsidRDefault="000F74B1" w:rsidP="000F74B1">
      <w:pPr>
        <w:spacing w:after="240" w:line="240" w:lineRule="auto"/>
        <w:jc w:val="center"/>
        <w:rPr>
          <w:b/>
          <w:szCs w:val="28"/>
        </w:rPr>
      </w:pPr>
      <w:r>
        <w:rPr>
          <w:b/>
          <w:szCs w:val="28"/>
        </w:rPr>
        <w:t xml:space="preserve">Kính gửi: Phòng PV01 Công </w:t>
      </w:r>
      <w:proofErr w:type="gramStart"/>
      <w:r>
        <w:rPr>
          <w:b/>
          <w:szCs w:val="28"/>
        </w:rPr>
        <w:t>an</w:t>
      </w:r>
      <w:proofErr w:type="gramEnd"/>
      <w:r>
        <w:rPr>
          <w:b/>
          <w:szCs w:val="28"/>
        </w:rPr>
        <w:t xml:space="preserve"> tỉnh Hà Nam</w:t>
      </w:r>
    </w:p>
    <w:p w:rsidR="000F74B1" w:rsidRPr="00EC6F08" w:rsidRDefault="000F74B1" w:rsidP="00133401">
      <w:pPr>
        <w:spacing w:after="0" w:line="288" w:lineRule="auto"/>
        <w:ind w:firstLine="720"/>
        <w:rPr>
          <w:szCs w:val="28"/>
        </w:rPr>
      </w:pPr>
      <w:r w:rsidRPr="00EC6F08">
        <w:rPr>
          <w:szCs w:val="28"/>
        </w:rPr>
        <w:t>Thực hiện Công văn số</w:t>
      </w:r>
      <w:r w:rsidR="00745C96">
        <w:rPr>
          <w:szCs w:val="28"/>
        </w:rPr>
        <w:t xml:space="preserve"> 298/PV01</w:t>
      </w:r>
      <w:r w:rsidRPr="00EC6F08">
        <w:rPr>
          <w:szCs w:val="28"/>
        </w:rPr>
        <w:t xml:space="preserve"> ngày 25 tháng 05 năm 2021 của Phòng Tham mưu Công an tỉnh Hà Nam về việc tổng kết tình hình triển khai Nghị định số</w:t>
      </w:r>
      <w:r w:rsidR="00EC6F08">
        <w:rPr>
          <w:szCs w:val="28"/>
        </w:rPr>
        <w:t xml:space="preserve"> 147/2003</w:t>
      </w:r>
      <w:r w:rsidR="00133401">
        <w:rPr>
          <w:szCs w:val="28"/>
        </w:rPr>
        <w:t>/NĐ-CP;</w:t>
      </w:r>
      <w:r w:rsidR="00EC6F08">
        <w:rPr>
          <w:szCs w:val="28"/>
        </w:rPr>
        <w:t xml:space="preserve"> 94/2009</w:t>
      </w:r>
      <w:r w:rsidR="00133401">
        <w:rPr>
          <w:szCs w:val="28"/>
        </w:rPr>
        <w:t>/NĐ-CP;</w:t>
      </w:r>
      <w:r w:rsidR="00EC6F08">
        <w:rPr>
          <w:szCs w:val="28"/>
        </w:rPr>
        <w:t xml:space="preserve"> 94/2010</w:t>
      </w:r>
      <w:r w:rsidR="00133401">
        <w:rPr>
          <w:szCs w:val="28"/>
        </w:rPr>
        <w:t>/NĐ-CP;</w:t>
      </w:r>
      <w:r w:rsidR="00EC6F08">
        <w:rPr>
          <w:szCs w:val="28"/>
        </w:rPr>
        <w:t xml:space="preserve"> </w:t>
      </w:r>
      <w:r w:rsidRPr="00EC6F08">
        <w:rPr>
          <w:szCs w:val="28"/>
        </w:rPr>
        <w:t>221/2013</w:t>
      </w:r>
      <w:r w:rsidR="00133401">
        <w:rPr>
          <w:szCs w:val="28"/>
        </w:rPr>
        <w:t>NĐ-CP</w:t>
      </w:r>
      <w:r w:rsidRPr="00EC6F08">
        <w:rPr>
          <w:szCs w:val="28"/>
        </w:rPr>
        <w:t xml:space="preserve"> và công tác cai nghiện</w:t>
      </w:r>
      <w:r w:rsidR="00A31D16">
        <w:rPr>
          <w:szCs w:val="28"/>
        </w:rPr>
        <w:t xml:space="preserve"> cho người từ đủ 12 tuổi đến dưới 18 tuổi</w:t>
      </w:r>
      <w:r w:rsidRPr="00EC6F08">
        <w:rPr>
          <w:szCs w:val="28"/>
        </w:rPr>
        <w:t xml:space="preserve">. Công </w:t>
      </w:r>
      <w:proofErr w:type="gramStart"/>
      <w:r w:rsidRPr="00EC6F08">
        <w:rPr>
          <w:szCs w:val="28"/>
        </w:rPr>
        <w:t>an</w:t>
      </w:r>
      <w:proofErr w:type="gramEnd"/>
      <w:r w:rsidRPr="00EC6F08">
        <w:rPr>
          <w:szCs w:val="28"/>
        </w:rPr>
        <w:t xml:space="preserve"> huyện Bình Lục báo cáo kết quả cụ thể như sau:</w:t>
      </w:r>
    </w:p>
    <w:p w:rsidR="000F74B1" w:rsidRPr="00EC6F08" w:rsidRDefault="00745C96" w:rsidP="00133401">
      <w:pPr>
        <w:pStyle w:val="ListParagraph"/>
        <w:numPr>
          <w:ilvl w:val="0"/>
          <w:numId w:val="4"/>
        </w:numPr>
        <w:tabs>
          <w:tab w:val="left" w:pos="993"/>
        </w:tabs>
        <w:spacing w:after="0" w:line="288" w:lineRule="auto"/>
        <w:rPr>
          <w:b/>
          <w:szCs w:val="28"/>
        </w:rPr>
      </w:pPr>
      <w:r>
        <w:rPr>
          <w:b/>
          <w:szCs w:val="28"/>
        </w:rPr>
        <w:t>Tình hình triển khai các nghị định</w:t>
      </w:r>
    </w:p>
    <w:p w:rsidR="00AD5D45" w:rsidRPr="00EC6F08" w:rsidRDefault="00BA3591" w:rsidP="00133401">
      <w:pPr>
        <w:spacing w:after="0" w:line="288" w:lineRule="auto"/>
        <w:ind w:firstLine="720"/>
        <w:rPr>
          <w:rFonts w:eastAsia="Times New Roman"/>
          <w:szCs w:val="28"/>
        </w:rPr>
      </w:pPr>
      <w:r w:rsidRPr="00EC6F08">
        <w:rPr>
          <w:szCs w:val="28"/>
        </w:rPr>
        <w:t>Công an huyện đã</w:t>
      </w:r>
      <w:r w:rsidR="00745C96">
        <w:rPr>
          <w:szCs w:val="28"/>
        </w:rPr>
        <w:t xml:space="preserve"> tổ chức</w:t>
      </w:r>
      <w:r w:rsidRPr="00EC6F08">
        <w:rPr>
          <w:szCs w:val="28"/>
        </w:rPr>
        <w:t xml:space="preserve"> triển khai</w:t>
      </w:r>
      <w:r w:rsidR="00AD5D45" w:rsidRPr="00EC6F08">
        <w:rPr>
          <w:szCs w:val="28"/>
        </w:rPr>
        <w:t xml:space="preserve"> </w:t>
      </w:r>
      <w:r w:rsidR="00745C96">
        <w:rPr>
          <w:szCs w:val="28"/>
        </w:rPr>
        <w:t xml:space="preserve">đến toàn thể CBCS trong đơn vị về </w:t>
      </w:r>
      <w:r w:rsidR="00AD5D45" w:rsidRPr="00EC6F08">
        <w:rPr>
          <w:szCs w:val="28"/>
        </w:rPr>
        <w:t>các Nghị định số 147/2003/NĐ-CP ngày 02/12/2003</w:t>
      </w:r>
      <w:r w:rsidR="00AD5D45" w:rsidRPr="00EC6F08">
        <w:rPr>
          <w:bCs/>
          <w:szCs w:val="28"/>
        </w:rPr>
        <w:t xml:space="preserve"> </w:t>
      </w:r>
      <w:r w:rsidR="00133401">
        <w:rPr>
          <w:bCs/>
          <w:szCs w:val="28"/>
        </w:rPr>
        <w:t xml:space="preserve">của Chính phủ </w:t>
      </w:r>
      <w:r w:rsidRPr="00EC6F08">
        <w:rPr>
          <w:bCs/>
          <w:szCs w:val="28"/>
        </w:rPr>
        <w:t xml:space="preserve">quy </w:t>
      </w:r>
      <w:r w:rsidR="00AD5D45" w:rsidRPr="00EC6F08">
        <w:rPr>
          <w:szCs w:val="28"/>
        </w:rPr>
        <w:t>định về điều kiện, thủ tục cấp giấy phép và quản lý hoạt động của các cơ sở cai nghiện ma tuý tự nguyện</w:t>
      </w:r>
      <w:r w:rsidRPr="00EC6F08">
        <w:rPr>
          <w:bCs/>
          <w:szCs w:val="28"/>
        </w:rPr>
        <w:t xml:space="preserve">; </w:t>
      </w:r>
      <w:r w:rsidRPr="00EC6F08">
        <w:rPr>
          <w:bCs/>
          <w:szCs w:val="28"/>
          <w:shd w:val="clear" w:color="auto" w:fill="FFFFFF"/>
        </w:rPr>
        <w:t>Nghị định số 80/2018/NĐ-CP</w:t>
      </w:r>
      <w:r w:rsidR="0051476B" w:rsidRPr="00EC6F08">
        <w:rPr>
          <w:bCs/>
          <w:szCs w:val="28"/>
          <w:shd w:val="clear" w:color="auto" w:fill="FFFFFF"/>
        </w:rPr>
        <w:t xml:space="preserve"> </w:t>
      </w:r>
      <w:r w:rsidRPr="00EC6F08">
        <w:rPr>
          <w:bCs/>
          <w:szCs w:val="28"/>
          <w:shd w:val="clear" w:color="auto" w:fill="FFFFFF"/>
        </w:rPr>
        <w:t>sửa đổi, bổ sung một số điều của Nghị đị</w:t>
      </w:r>
      <w:r w:rsidR="00745C96">
        <w:rPr>
          <w:bCs/>
          <w:szCs w:val="28"/>
          <w:shd w:val="clear" w:color="auto" w:fill="FFFFFF"/>
        </w:rPr>
        <w:t>nh 147/2003/NĐ-CP;</w:t>
      </w:r>
      <w:r w:rsidRPr="00EC6F08">
        <w:rPr>
          <w:bCs/>
          <w:szCs w:val="28"/>
          <w:shd w:val="clear" w:color="auto" w:fill="FFFFFF"/>
        </w:rPr>
        <w:t xml:space="preserve"> Nghị định số 94/2009/NĐ-CP ngày 26/10/2009 </w:t>
      </w:r>
      <w:r w:rsidR="00133401">
        <w:rPr>
          <w:bCs/>
          <w:szCs w:val="28"/>
          <w:shd w:val="clear" w:color="auto" w:fill="FFFFFF"/>
        </w:rPr>
        <w:t>của Chính phủ</w:t>
      </w:r>
      <w:r w:rsidRPr="00EC6F08">
        <w:rPr>
          <w:bCs/>
          <w:szCs w:val="28"/>
          <w:shd w:val="clear" w:color="auto" w:fill="FFFFFF"/>
        </w:rPr>
        <w:t xml:space="preserve"> quy định chi tiết thi hành luật sửa đổi, bổ sung một số điều của Luật, phòng chống ma túy về quản lý sau cai nghiện ma túy</w:t>
      </w:r>
      <w:r w:rsidR="0051476B" w:rsidRPr="00EC6F08">
        <w:rPr>
          <w:bCs/>
          <w:szCs w:val="28"/>
          <w:shd w:val="clear" w:color="auto" w:fill="FFFFFF"/>
        </w:rPr>
        <w:t>; Nghị định số</w:t>
      </w:r>
      <w:r w:rsidR="00133401">
        <w:rPr>
          <w:bCs/>
          <w:szCs w:val="28"/>
          <w:shd w:val="clear" w:color="auto" w:fill="FFFFFF"/>
        </w:rPr>
        <w:t xml:space="preserve"> 94/2010/</w:t>
      </w:r>
      <w:r w:rsidR="0051476B" w:rsidRPr="00EC6F08">
        <w:rPr>
          <w:bCs/>
          <w:szCs w:val="28"/>
          <w:shd w:val="clear" w:color="auto" w:fill="FFFFFF"/>
        </w:rPr>
        <w:t>NĐ-CP ngày 09/9/2010</w:t>
      </w:r>
      <w:r w:rsidR="00133401">
        <w:rPr>
          <w:bCs/>
          <w:szCs w:val="28"/>
          <w:shd w:val="clear" w:color="auto" w:fill="FFFFFF"/>
        </w:rPr>
        <w:t xml:space="preserve"> của Chính phủ quy</w:t>
      </w:r>
      <w:r w:rsidRPr="00EC6F08">
        <w:rPr>
          <w:rFonts w:eastAsia="Times New Roman"/>
          <w:bCs/>
          <w:szCs w:val="28"/>
        </w:rPr>
        <w:t xml:space="preserve"> định về tổ chức cai nghiện ma tuý tại gia đình,</w:t>
      </w:r>
      <w:r w:rsidRPr="00BA3591">
        <w:rPr>
          <w:rFonts w:eastAsia="Times New Roman"/>
          <w:bCs/>
          <w:szCs w:val="28"/>
        </w:rPr>
        <w:t xml:space="preserve"> cộng đồng</w:t>
      </w:r>
      <w:r w:rsidRPr="00EC6F08">
        <w:rPr>
          <w:rFonts w:eastAsia="Times New Roman"/>
          <w:bCs/>
          <w:szCs w:val="28"/>
        </w:rPr>
        <w:t>; Nghị định số 221/2013/NĐ-CP ngày 30/12/2013</w:t>
      </w:r>
      <w:bookmarkStart w:id="0" w:name="loai_1_name"/>
      <w:r w:rsidRPr="00EC6F08">
        <w:rPr>
          <w:szCs w:val="28"/>
          <w:shd w:val="clear" w:color="auto" w:fill="FFFFFF"/>
          <w:lang w:val="vi-VN"/>
        </w:rPr>
        <w:t xml:space="preserve"> </w:t>
      </w:r>
      <w:r w:rsidR="00133401">
        <w:rPr>
          <w:szCs w:val="28"/>
          <w:shd w:val="clear" w:color="auto" w:fill="FFFFFF"/>
        </w:rPr>
        <w:t xml:space="preserve">của Chính phủ </w:t>
      </w:r>
      <w:r w:rsidRPr="00EC6F08">
        <w:rPr>
          <w:szCs w:val="28"/>
          <w:shd w:val="clear" w:color="auto" w:fill="FFFFFF"/>
        </w:rPr>
        <w:t>quy định chế độ áp dụng biện pháp xử lý hành chính đưa vào cơ sở cai nghiện bắt buộc</w:t>
      </w:r>
      <w:bookmarkEnd w:id="0"/>
      <w:r w:rsidRPr="00EC6F08">
        <w:rPr>
          <w:szCs w:val="28"/>
          <w:shd w:val="clear" w:color="auto" w:fill="FFFFFF"/>
        </w:rPr>
        <w:t xml:space="preserve">; Nghị định số 136/2016/NĐ-CP ngày 09/9/2016 sửa đổi bổ sung một số điều của Nghị định </w:t>
      </w:r>
      <w:r w:rsidRPr="00EC6F08">
        <w:rPr>
          <w:rFonts w:eastAsia="Times New Roman"/>
          <w:bCs/>
          <w:szCs w:val="28"/>
        </w:rPr>
        <w:t>221/2013/NĐ-CP ngày 30/12/2013</w:t>
      </w:r>
      <w:r w:rsidR="00133401">
        <w:rPr>
          <w:szCs w:val="28"/>
          <w:shd w:val="clear" w:color="auto" w:fill="FFFFFF"/>
          <w:lang w:val="vi-VN"/>
        </w:rPr>
        <w:t xml:space="preserve"> </w:t>
      </w:r>
      <w:r w:rsidRPr="00EC6F08">
        <w:rPr>
          <w:szCs w:val="28"/>
          <w:shd w:val="clear" w:color="auto" w:fill="FFFFFF"/>
        </w:rPr>
        <w:t>và công tác cai nghiện cho người từ đủ 12 tuổi đến dưới 18 tuổi.</w:t>
      </w:r>
    </w:p>
    <w:p w:rsidR="000F74B1" w:rsidRPr="00EC6F08" w:rsidRDefault="000F74B1"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sz w:val="28"/>
          <w:szCs w:val="28"/>
        </w:rPr>
        <w:t>Công an huyện Bình Lục đã tham mưu cho Chủ tịch UBND huyện ban hành các văn bản chỉ đạo các phòng, ban, ngành và UBND các xã, thị trấn</w:t>
      </w:r>
      <w:r w:rsidR="00745C96">
        <w:rPr>
          <w:sz w:val="28"/>
          <w:szCs w:val="28"/>
        </w:rPr>
        <w:t xml:space="preserve"> tổ chức triển khai thực hiện các nghị định</w:t>
      </w:r>
      <w:r w:rsidRPr="00EC6F08">
        <w:rPr>
          <w:sz w:val="28"/>
          <w:szCs w:val="28"/>
        </w:rPr>
        <w:t xml:space="preserve">; phối hợp với các đơn vị liên quan xây dựng cơ chế phối hợp, chính sách hỗ trợ, giúp đỡ người </w:t>
      </w:r>
      <w:r w:rsidR="00BA3591" w:rsidRPr="00EC6F08">
        <w:rPr>
          <w:sz w:val="28"/>
          <w:szCs w:val="28"/>
        </w:rPr>
        <w:t>cai nghiện, đặc biệt là cai nghiện cho người từ đủ 12 tuổi đến dưới 18 tuổi</w:t>
      </w:r>
      <w:r w:rsidRPr="00EC6F08">
        <w:rPr>
          <w:sz w:val="28"/>
          <w:szCs w:val="28"/>
        </w:rPr>
        <w:t>.</w:t>
      </w:r>
    </w:p>
    <w:p w:rsidR="000F74B1" w:rsidRPr="00EC6F08" w:rsidRDefault="000F74B1" w:rsidP="00133401">
      <w:pPr>
        <w:pStyle w:val="ListParagraph"/>
        <w:numPr>
          <w:ilvl w:val="0"/>
          <w:numId w:val="4"/>
        </w:numPr>
        <w:tabs>
          <w:tab w:val="left" w:pos="993"/>
        </w:tabs>
        <w:spacing w:after="0" w:line="288" w:lineRule="auto"/>
        <w:rPr>
          <w:b/>
          <w:szCs w:val="28"/>
        </w:rPr>
      </w:pPr>
      <w:r w:rsidRPr="00EC6F08">
        <w:rPr>
          <w:b/>
          <w:szCs w:val="28"/>
        </w:rPr>
        <w:t>Khó khăn, vướng mắc</w:t>
      </w:r>
    </w:p>
    <w:p w:rsidR="00A962B8" w:rsidRPr="00EC6F08" w:rsidRDefault="00A962B8" w:rsidP="00133401">
      <w:pPr>
        <w:pStyle w:val="NormalWeb"/>
        <w:shd w:val="clear" w:color="auto" w:fill="FFFFFF"/>
        <w:spacing w:before="0" w:beforeAutospacing="0" w:after="0" w:afterAutospacing="0" w:line="288" w:lineRule="auto"/>
        <w:ind w:firstLine="720"/>
        <w:jc w:val="both"/>
        <w:rPr>
          <w:sz w:val="28"/>
          <w:szCs w:val="28"/>
        </w:rPr>
      </w:pPr>
      <w:r w:rsidRPr="00EC6F08">
        <w:rPr>
          <w:bCs/>
          <w:sz w:val="28"/>
          <w:szCs w:val="28"/>
          <w:shd w:val="clear" w:color="auto" w:fill="FFFFFF"/>
        </w:rPr>
        <w:t>Nghị định 147/2003/NĐ-CP ngày 02/12/2003 của Chính phủ chưa quy định cụ thể</w:t>
      </w:r>
      <w:r w:rsidR="00133401">
        <w:rPr>
          <w:sz w:val="28"/>
          <w:szCs w:val="28"/>
        </w:rPr>
        <w:t xml:space="preserve"> về t</w:t>
      </w:r>
      <w:r w:rsidRPr="00EC6F08">
        <w:rPr>
          <w:sz w:val="28"/>
          <w:szCs w:val="28"/>
        </w:rPr>
        <w:t>hời gian cai nghiện ma túy tự nguyện, gồm những hoạt động nào, thời gian tối thiểu cho từng loại hoạt động, các chính sách hỗ trợ đối vớ</w:t>
      </w:r>
      <w:r w:rsidR="00B84875" w:rsidRPr="00EC6F08">
        <w:rPr>
          <w:sz w:val="28"/>
          <w:szCs w:val="28"/>
        </w:rPr>
        <w:t>i người nghiện ma túy tự nguyện ở các cơ sở công lập và ngoài công lập.</w:t>
      </w:r>
      <w:r w:rsidR="00EC6F08" w:rsidRPr="00EC6F08">
        <w:rPr>
          <w:sz w:val="28"/>
          <w:szCs w:val="28"/>
        </w:rPr>
        <w:t xml:space="preserve"> </w:t>
      </w:r>
      <w:proofErr w:type="gramStart"/>
      <w:r w:rsidR="00EC6F08" w:rsidRPr="00EC6F08">
        <w:rPr>
          <w:sz w:val="28"/>
          <w:szCs w:val="28"/>
        </w:rPr>
        <w:t>Những vướn</w:t>
      </w:r>
      <w:r w:rsidR="00133401">
        <w:rPr>
          <w:sz w:val="28"/>
          <w:szCs w:val="28"/>
        </w:rPr>
        <w:t>g</w:t>
      </w:r>
      <w:r w:rsidR="00EC6F08" w:rsidRPr="00EC6F08">
        <w:rPr>
          <w:sz w:val="28"/>
          <w:szCs w:val="28"/>
        </w:rPr>
        <w:t xml:space="preserve"> mắc này đã được giải quyết ở </w:t>
      </w:r>
      <w:r w:rsidR="00133401">
        <w:rPr>
          <w:bCs/>
          <w:sz w:val="28"/>
          <w:szCs w:val="28"/>
          <w:shd w:val="clear" w:color="auto" w:fill="FFFFFF"/>
        </w:rPr>
        <w:t>Nghị đ</w:t>
      </w:r>
      <w:r w:rsidR="00EC6F08" w:rsidRPr="00EC6F08">
        <w:rPr>
          <w:bCs/>
          <w:sz w:val="28"/>
          <w:szCs w:val="28"/>
          <w:shd w:val="clear" w:color="auto" w:fill="FFFFFF"/>
        </w:rPr>
        <w:t>ịnh số 80/2018/NĐ-CP.</w:t>
      </w:r>
      <w:proofErr w:type="gramEnd"/>
    </w:p>
    <w:p w:rsidR="00B84875" w:rsidRPr="00EC6F08" w:rsidRDefault="0051476B" w:rsidP="00133401">
      <w:pPr>
        <w:pStyle w:val="NormalWeb"/>
        <w:spacing w:before="0" w:beforeAutospacing="0" w:after="0" w:afterAutospacing="0" w:line="288" w:lineRule="auto"/>
        <w:ind w:firstLine="720"/>
        <w:jc w:val="both"/>
        <w:rPr>
          <w:sz w:val="28"/>
          <w:szCs w:val="28"/>
        </w:rPr>
      </w:pPr>
      <w:proofErr w:type="gramStart"/>
      <w:r w:rsidRPr="00EC6F08">
        <w:rPr>
          <w:sz w:val="28"/>
          <w:szCs w:val="28"/>
        </w:rPr>
        <w:lastRenderedPageBreak/>
        <w:t>Cai</w:t>
      </w:r>
      <w:proofErr w:type="gramEnd"/>
      <w:r w:rsidRPr="00EC6F08">
        <w:rPr>
          <w:sz w:val="28"/>
          <w:szCs w:val="28"/>
        </w:rPr>
        <w:t xml:space="preserve"> nghiện ma túy không chỉ giúp người nghiện tái hòa nhập cộng đồng mà còn là điều kiện để xây dựng môi trường sống an toàn, góp phần hạn chế tiêu cực và các loại tội phạm nảy sinh. Tuy nhiên, việc cai nghiện ma túy tại gia đình và cộng đồng ở </w:t>
      </w:r>
      <w:r w:rsidR="00A962B8" w:rsidRPr="00EC6F08">
        <w:rPr>
          <w:sz w:val="28"/>
          <w:szCs w:val="28"/>
        </w:rPr>
        <w:t>Bình Lục</w:t>
      </w:r>
      <w:r w:rsidRPr="00EC6F08">
        <w:rPr>
          <w:sz w:val="28"/>
          <w:szCs w:val="28"/>
        </w:rPr>
        <w:t xml:space="preserve"> gặp không ít khó khăn, vướng mắc</w:t>
      </w:r>
      <w:proofErr w:type="gramStart"/>
      <w:r w:rsidRPr="00EC6F08">
        <w:rPr>
          <w:sz w:val="28"/>
          <w:szCs w:val="28"/>
        </w:rPr>
        <w:t>.</w:t>
      </w:r>
      <w:r w:rsidR="00B84875" w:rsidRPr="00EC6F08">
        <w:rPr>
          <w:sz w:val="28"/>
          <w:szCs w:val="28"/>
        </w:rPr>
        <w:t>.</w:t>
      </w:r>
      <w:r w:rsidR="00A962B8" w:rsidRPr="00EC6F08">
        <w:rPr>
          <w:sz w:val="28"/>
          <w:szCs w:val="28"/>
        </w:rPr>
        <w:t>Tính đến tháng 5/2021</w:t>
      </w:r>
      <w:r w:rsidR="000E675A" w:rsidRPr="00EC6F08">
        <w:rPr>
          <w:sz w:val="28"/>
          <w:szCs w:val="28"/>
        </w:rPr>
        <w:t xml:space="preserve">, huyện </w:t>
      </w:r>
      <w:r w:rsidR="00A962B8" w:rsidRPr="00EC6F08">
        <w:rPr>
          <w:sz w:val="28"/>
          <w:szCs w:val="28"/>
        </w:rPr>
        <w:t>Bình Lục có 91</w:t>
      </w:r>
      <w:r w:rsidR="000E675A" w:rsidRPr="00EC6F08">
        <w:rPr>
          <w:sz w:val="28"/>
          <w:szCs w:val="28"/>
        </w:rPr>
        <w:t xml:space="preserve"> người liên quan đến ma túy.</w:t>
      </w:r>
      <w:proofErr w:type="gramEnd"/>
      <w:r w:rsidR="000E675A" w:rsidRPr="00EC6F08">
        <w:rPr>
          <w:sz w:val="28"/>
          <w:szCs w:val="28"/>
        </w:rPr>
        <w:t xml:space="preserve"> Trong đó, xã </w:t>
      </w:r>
      <w:r w:rsidR="00133401">
        <w:rPr>
          <w:sz w:val="28"/>
          <w:szCs w:val="28"/>
        </w:rPr>
        <w:t>Ngọc Lũ</w:t>
      </w:r>
      <w:r w:rsidR="00A962B8" w:rsidRPr="00EC6F08">
        <w:rPr>
          <w:sz w:val="28"/>
          <w:szCs w:val="28"/>
        </w:rPr>
        <w:t xml:space="preserve"> </w:t>
      </w:r>
      <w:proofErr w:type="gramStart"/>
      <w:r w:rsidR="00A962B8" w:rsidRPr="00EC6F08">
        <w:rPr>
          <w:sz w:val="28"/>
          <w:szCs w:val="28"/>
        </w:rPr>
        <w:t xml:space="preserve">là </w:t>
      </w:r>
      <w:r w:rsidR="000E675A" w:rsidRPr="00EC6F08">
        <w:rPr>
          <w:sz w:val="28"/>
          <w:szCs w:val="28"/>
        </w:rPr>
        <w:t xml:space="preserve"> địa</w:t>
      </w:r>
      <w:proofErr w:type="gramEnd"/>
      <w:r w:rsidR="000E675A" w:rsidRPr="00EC6F08">
        <w:rPr>
          <w:sz w:val="28"/>
          <w:szCs w:val="28"/>
        </w:rPr>
        <w:t xml:space="preserve"> bàn </w:t>
      </w:r>
      <w:r w:rsidR="00A962B8" w:rsidRPr="00EC6F08">
        <w:rPr>
          <w:sz w:val="28"/>
          <w:szCs w:val="28"/>
        </w:rPr>
        <w:t>phức tạp về ma túy với 27</w:t>
      </w:r>
      <w:r w:rsidR="000E675A" w:rsidRPr="00EC6F08">
        <w:rPr>
          <w:sz w:val="28"/>
          <w:szCs w:val="28"/>
        </w:rPr>
        <w:t xml:space="preserve"> người đang cai nghiện tại cộng đồng. </w:t>
      </w:r>
      <w:r w:rsidR="00A962B8" w:rsidRPr="00EC6F08">
        <w:rPr>
          <w:sz w:val="28"/>
          <w:szCs w:val="28"/>
        </w:rPr>
        <w:t>C</w:t>
      </w:r>
      <w:r w:rsidR="000E675A" w:rsidRPr="00EC6F08">
        <w:rPr>
          <w:sz w:val="28"/>
          <w:szCs w:val="28"/>
        </w:rPr>
        <w:t>ông tác cai nghiện tại cộng đồng trên địa bàn thị trấn mới chỉ dừng lại ở khâu tuyên truyền, vận động, khám sức khỏe và lập hồ sơ quản lý,</w:t>
      </w:r>
      <w:r w:rsidR="00A962B8" w:rsidRPr="00EC6F08">
        <w:rPr>
          <w:sz w:val="28"/>
          <w:szCs w:val="28"/>
        </w:rPr>
        <w:t xml:space="preserve"> cho </w:t>
      </w:r>
      <w:r w:rsidR="00133401">
        <w:rPr>
          <w:sz w:val="28"/>
          <w:szCs w:val="28"/>
        </w:rPr>
        <w:t xml:space="preserve">uống </w:t>
      </w:r>
      <w:r w:rsidR="00A962B8" w:rsidRPr="00EC6F08">
        <w:rPr>
          <w:sz w:val="28"/>
          <w:szCs w:val="28"/>
        </w:rPr>
        <w:t xml:space="preserve">thuốc </w:t>
      </w:r>
      <w:r w:rsidR="00133401">
        <w:rPr>
          <w:sz w:val="28"/>
          <w:szCs w:val="28"/>
        </w:rPr>
        <w:t>thay thế (methadone</w:t>
      </w:r>
      <w:proofErr w:type="gramStart"/>
      <w:r w:rsidR="00133401">
        <w:rPr>
          <w:sz w:val="28"/>
          <w:szCs w:val="28"/>
        </w:rPr>
        <w:t xml:space="preserve">) </w:t>
      </w:r>
      <w:r w:rsidR="000E675A" w:rsidRPr="00EC6F08">
        <w:rPr>
          <w:sz w:val="28"/>
          <w:szCs w:val="28"/>
        </w:rPr>
        <w:t xml:space="preserve"> là</w:t>
      </w:r>
      <w:proofErr w:type="gramEnd"/>
      <w:r w:rsidR="000E675A" w:rsidRPr="00EC6F08">
        <w:rPr>
          <w:sz w:val="28"/>
          <w:szCs w:val="28"/>
        </w:rPr>
        <w:t xml:space="preserve"> chủ</w:t>
      </w:r>
      <w:r w:rsidR="00B84875" w:rsidRPr="00EC6F08">
        <w:rPr>
          <w:sz w:val="28"/>
          <w:szCs w:val="28"/>
        </w:rPr>
        <w:t xml:space="preserve"> yếu do chưa có cơ sở điều trị.</w:t>
      </w:r>
    </w:p>
    <w:p w:rsidR="000E675A" w:rsidRPr="00133401" w:rsidRDefault="000E675A" w:rsidP="00133401">
      <w:pPr>
        <w:pStyle w:val="NormalWeb"/>
        <w:spacing w:before="0" w:beforeAutospacing="0" w:after="0" w:afterAutospacing="0" w:line="288" w:lineRule="auto"/>
        <w:ind w:firstLine="720"/>
        <w:jc w:val="both"/>
        <w:rPr>
          <w:spacing w:val="2"/>
          <w:sz w:val="28"/>
          <w:szCs w:val="28"/>
        </w:rPr>
      </w:pPr>
      <w:r w:rsidRPr="00133401">
        <w:rPr>
          <w:spacing w:val="2"/>
          <w:sz w:val="28"/>
          <w:szCs w:val="28"/>
        </w:rPr>
        <w:t xml:space="preserve">Nghị định 94/2010/NĐ-CP ngày 9/9/2010 của Chính phủ quy định, trường hợp không có cơ sở vật chất để tổ chức điều trị cắt cơn thì Chủ tịch UBND cấp </w:t>
      </w:r>
      <w:r w:rsidR="00A962B8" w:rsidRPr="00133401">
        <w:rPr>
          <w:spacing w:val="2"/>
          <w:sz w:val="28"/>
          <w:szCs w:val="28"/>
        </w:rPr>
        <w:t xml:space="preserve">huyện </w:t>
      </w:r>
      <w:r w:rsidRPr="00133401">
        <w:rPr>
          <w:spacing w:val="2"/>
          <w:sz w:val="28"/>
          <w:szCs w:val="28"/>
        </w:rPr>
        <w:t xml:space="preserve">đề nghị Chủ tịch UBND cấp </w:t>
      </w:r>
      <w:r w:rsidR="00A962B8" w:rsidRPr="00133401">
        <w:rPr>
          <w:spacing w:val="2"/>
          <w:sz w:val="28"/>
          <w:szCs w:val="28"/>
        </w:rPr>
        <w:t>tỉnh</w:t>
      </w:r>
      <w:r w:rsidRPr="00133401">
        <w:rPr>
          <w:spacing w:val="2"/>
          <w:sz w:val="28"/>
          <w:szCs w:val="28"/>
        </w:rPr>
        <w:t xml:space="preserve"> quyết định xây dựng cơ sở phù hợp với nhu cầu, khả năng của địa phương. Tuy nhiên, việc xây dựng cơ sở điều trị cắt cơn của địa phương là vấn đề </w:t>
      </w:r>
      <w:proofErr w:type="gramStart"/>
      <w:r w:rsidRPr="00133401">
        <w:rPr>
          <w:spacing w:val="2"/>
          <w:sz w:val="28"/>
          <w:szCs w:val="28"/>
        </w:rPr>
        <w:t>nan</w:t>
      </w:r>
      <w:proofErr w:type="gramEnd"/>
      <w:r w:rsidRPr="00133401">
        <w:rPr>
          <w:spacing w:val="2"/>
          <w:sz w:val="28"/>
          <w:szCs w:val="28"/>
        </w:rPr>
        <w:t xml:space="preserve"> giải do thiếu kinh phí. Việc điều trị cắt cơn, giải độc cho người nghiện ma túy tại gia đình, cộng đồng theo quy định cũng phải do bác sĩ được đào tạo, tập huấn chuyên môn và được Sở Y tế cấp chứng chỉ; áp dụng đúng bài thuốc, phác đồ điều trị cắt cơn cai nghiện ma túy do Bộ Y tế ban hành. </w:t>
      </w:r>
      <w:proofErr w:type="gramStart"/>
      <w:r w:rsidRPr="00133401">
        <w:rPr>
          <w:spacing w:val="2"/>
          <w:sz w:val="28"/>
          <w:szCs w:val="28"/>
        </w:rPr>
        <w:t>Thế nhưng, trên địa bàn huyện đến nay chưa có bác sĩ nà</w:t>
      </w:r>
      <w:r w:rsidR="00133401" w:rsidRPr="00133401">
        <w:rPr>
          <w:spacing w:val="2"/>
          <w:sz w:val="28"/>
          <w:szCs w:val="28"/>
        </w:rPr>
        <w:t>o được tập huấn về công tác này.</w:t>
      </w:r>
      <w:proofErr w:type="gramEnd"/>
    </w:p>
    <w:p w:rsidR="00B84875" w:rsidRPr="00EC6F08" w:rsidRDefault="00B84875" w:rsidP="00133401">
      <w:pPr>
        <w:pStyle w:val="NormalWeb"/>
        <w:shd w:val="clear" w:color="auto" w:fill="FFFFFF"/>
        <w:spacing w:before="0" w:beforeAutospacing="0" w:after="0" w:afterAutospacing="0" w:line="288" w:lineRule="auto"/>
        <w:ind w:firstLine="720"/>
        <w:jc w:val="both"/>
        <w:rPr>
          <w:sz w:val="28"/>
          <w:szCs w:val="28"/>
        </w:rPr>
      </w:pPr>
      <w:r w:rsidRPr="00EC6F08">
        <w:rPr>
          <w:sz w:val="28"/>
          <w:szCs w:val="28"/>
        </w:rPr>
        <w:t>Hiện nay, việc tổ chức thực hiện các biện pháp liên quan đến công tác áp dụng biện pháp xử lý hành chính đưa v</w:t>
      </w:r>
      <w:r w:rsidR="00745C96">
        <w:rPr>
          <w:sz w:val="28"/>
          <w:szCs w:val="28"/>
        </w:rPr>
        <w:t xml:space="preserve">ào cơ sở </w:t>
      </w:r>
      <w:proofErr w:type="gramStart"/>
      <w:r w:rsidR="00745C96">
        <w:rPr>
          <w:sz w:val="28"/>
          <w:szCs w:val="28"/>
        </w:rPr>
        <w:t>cai</w:t>
      </w:r>
      <w:proofErr w:type="gramEnd"/>
      <w:r w:rsidR="00745C96">
        <w:rPr>
          <w:sz w:val="28"/>
          <w:szCs w:val="28"/>
        </w:rPr>
        <w:t xml:space="preserve"> nghiện bắt buộc đan</w:t>
      </w:r>
      <w:r w:rsidRPr="00EC6F08">
        <w:rPr>
          <w:sz w:val="28"/>
          <w:szCs w:val="28"/>
        </w:rPr>
        <w:t xml:space="preserve">g còn chưa đồng bộ. Công tác </w:t>
      </w:r>
      <w:proofErr w:type="gramStart"/>
      <w:r w:rsidRPr="00EC6F08">
        <w:rPr>
          <w:sz w:val="28"/>
          <w:szCs w:val="28"/>
        </w:rPr>
        <w:t>cai</w:t>
      </w:r>
      <w:proofErr w:type="gramEnd"/>
      <w:r w:rsidRPr="00EC6F08">
        <w:rPr>
          <w:sz w:val="28"/>
          <w:szCs w:val="28"/>
        </w:rPr>
        <w:t xml:space="preserve"> nghiện phục hồi chưa được các cấp uỷ, chính quyền một số địa phương chưa thực sự quan tâm. Đội </w:t>
      </w:r>
      <w:proofErr w:type="gramStart"/>
      <w:r w:rsidRPr="00EC6F08">
        <w:rPr>
          <w:sz w:val="28"/>
          <w:szCs w:val="28"/>
        </w:rPr>
        <w:t>ngũ</w:t>
      </w:r>
      <w:proofErr w:type="gramEnd"/>
      <w:r w:rsidRPr="00EC6F08">
        <w:rPr>
          <w:sz w:val="28"/>
          <w:szCs w:val="28"/>
        </w:rPr>
        <w:t xml:space="preserve"> cán bộ trực tiếp làm công tác lập, thẩm định, thẩm tra hồ sơ áp dụng biện pháp hành chính đưa vào cơ sở cai</w:t>
      </w:r>
      <w:r w:rsidR="00745C96">
        <w:rPr>
          <w:sz w:val="28"/>
          <w:szCs w:val="28"/>
        </w:rPr>
        <w:t xml:space="preserve"> nghiện bắt buộc </w:t>
      </w:r>
      <w:r w:rsidRPr="00EC6F08">
        <w:rPr>
          <w:sz w:val="28"/>
          <w:szCs w:val="28"/>
        </w:rPr>
        <w:t>chưa được tập huấn chuyên sâu và còn kiêm nhiệm nên khi tác nghiệp còn nhiều thiếu sót.</w:t>
      </w:r>
    </w:p>
    <w:p w:rsidR="00B84875" w:rsidRPr="00EC6F08" w:rsidRDefault="00B84875" w:rsidP="00133401">
      <w:pPr>
        <w:pStyle w:val="NormalWeb"/>
        <w:shd w:val="clear" w:color="auto" w:fill="FFFFFF"/>
        <w:spacing w:before="0" w:beforeAutospacing="0" w:after="0" w:afterAutospacing="0" w:line="288" w:lineRule="auto"/>
        <w:ind w:firstLine="720"/>
        <w:jc w:val="both"/>
        <w:rPr>
          <w:sz w:val="28"/>
          <w:szCs w:val="28"/>
        </w:rPr>
      </w:pPr>
      <w:r w:rsidRPr="00EC6F08">
        <w:rPr>
          <w:sz w:val="28"/>
          <w:szCs w:val="28"/>
        </w:rPr>
        <w:t xml:space="preserve">Nhiều trường hợp đang tham gia điều trị methadone nhưng họ vẫn sử dụng nhiều loại ma túy khác như: ATS, cần sa, cỏ </w:t>
      </w:r>
      <w:proofErr w:type="gramStart"/>
      <w:r w:rsidRPr="00EC6F08">
        <w:rPr>
          <w:sz w:val="28"/>
          <w:szCs w:val="28"/>
        </w:rPr>
        <w:t>mỹ, …</w:t>
      </w:r>
      <w:proofErr w:type="gramEnd"/>
      <w:r w:rsidRPr="00EC6F08">
        <w:rPr>
          <w:sz w:val="28"/>
          <w:szCs w:val="28"/>
        </w:rPr>
        <w:t xml:space="preserve"> và không thể xử lý được do các chế tài để xử lý đối tượng nêu trên chưa thống nhất. Việc xác định tình trạng nghiện ma túy gặp nhiều khó khăn do có sự không tương thích giữa quy định tại Luật Xử lý vi phạm hành chính và các đòi hỏi về chuyên môn, kỹ thuật trong việc xác định tình trạng nghiện. </w:t>
      </w:r>
    </w:p>
    <w:p w:rsidR="00B84875" w:rsidRPr="00EC6F08" w:rsidRDefault="00B84875"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rStyle w:val="Emphasis"/>
          <w:i w:val="0"/>
          <w:sz w:val="28"/>
          <w:szCs w:val="28"/>
          <w:bdr w:val="none" w:sz="0" w:space="0" w:color="auto" w:frame="1"/>
        </w:rPr>
        <w:t xml:space="preserve">Người nghiện ma túy từ đủ 12 tuổi đến dưới 18 tuổi tự nguyện hoặc được gia đình làm đơn xin </w:t>
      </w:r>
      <w:proofErr w:type="gramStart"/>
      <w:r w:rsidRPr="00EC6F08">
        <w:rPr>
          <w:rStyle w:val="Emphasis"/>
          <w:i w:val="0"/>
          <w:sz w:val="28"/>
          <w:szCs w:val="28"/>
          <w:bdr w:val="none" w:sz="0" w:space="0" w:color="auto" w:frame="1"/>
        </w:rPr>
        <w:t>cai</w:t>
      </w:r>
      <w:proofErr w:type="gramEnd"/>
      <w:r w:rsidRPr="00EC6F08">
        <w:rPr>
          <w:rStyle w:val="Emphasis"/>
          <w:i w:val="0"/>
          <w:sz w:val="28"/>
          <w:szCs w:val="28"/>
          <w:bdr w:val="none" w:sz="0" w:space="0" w:color="auto" w:frame="1"/>
        </w:rPr>
        <w:t xml:space="preserve"> nghiện thì được nhận vào cai nghiện tại cơ sở cai nghiện bắt buộc dành riêng cho họ. Có thể thấy, theo Luật Phòng, chống ma tuý, đối tượng được đưa vào cơ sở cai nghiện có thể là người nghiện ma tuý từ đủ 12 tuổi tới dưới 18 tuổi nếu tự nguyện hoặc gia đình làm đơn, tuy nhiên, trong khi Luật xử lý vi </w:t>
      </w:r>
      <w:r w:rsidRPr="00EC6F08">
        <w:rPr>
          <w:rStyle w:val="Emphasis"/>
          <w:i w:val="0"/>
          <w:sz w:val="28"/>
          <w:szCs w:val="28"/>
          <w:bdr w:val="none" w:sz="0" w:space="0" w:color="auto" w:frame="1"/>
        </w:rPr>
        <w:lastRenderedPageBreak/>
        <w:t xml:space="preserve">phạm hành chính lại không quy định về đối tượng này. Hơn nữa, Luật Phòng, chống ma túy cũng quy định thẩm quyền quyết định áp dụng biện pháp đưa vào cơ sở </w:t>
      </w:r>
      <w:proofErr w:type="gramStart"/>
      <w:r w:rsidRPr="00EC6F08">
        <w:rPr>
          <w:rStyle w:val="Emphasis"/>
          <w:i w:val="0"/>
          <w:sz w:val="28"/>
          <w:szCs w:val="28"/>
          <w:bdr w:val="none" w:sz="0" w:space="0" w:color="auto" w:frame="1"/>
        </w:rPr>
        <w:t>cai</w:t>
      </w:r>
      <w:proofErr w:type="gramEnd"/>
      <w:r w:rsidRPr="00EC6F08">
        <w:rPr>
          <w:rStyle w:val="Emphasis"/>
          <w:i w:val="0"/>
          <w:sz w:val="28"/>
          <w:szCs w:val="28"/>
          <w:bdr w:val="none" w:sz="0" w:space="0" w:color="auto" w:frame="1"/>
        </w:rPr>
        <w:t xml:space="preserve"> nghiện bắt buộc đối với nhóm này là Chủ tịch UBND cấp huyện. Tuy nhiên, tại Khoản 1 Điều 96 của Luật Xử lý vi phạm hành chính chỉ quy định áp dụng biện pháp xử lý hành chính đưa vào cơ sở cai nghiện bắt buộc đối với người nghiện ma túy từ đủ 18 tuổi trở lên và thẩm quyền quyết định là Toà án nhân dân cấp huyện.</w:t>
      </w:r>
    </w:p>
    <w:p w:rsidR="000E675A" w:rsidRPr="00EC6F08" w:rsidRDefault="00B84875"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sz w:val="28"/>
          <w:szCs w:val="28"/>
        </w:rPr>
        <w:t>K</w:t>
      </w:r>
      <w:r w:rsidR="000E675A" w:rsidRPr="00EC6F08">
        <w:rPr>
          <w:sz w:val="28"/>
          <w:szCs w:val="28"/>
        </w:rPr>
        <w:t>hi tổ chức thực hiện</w:t>
      </w:r>
      <w:r w:rsidRPr="00EC6F08">
        <w:rPr>
          <w:sz w:val="28"/>
          <w:szCs w:val="28"/>
        </w:rPr>
        <w:t xml:space="preserve"> các Nghị định trên</w:t>
      </w:r>
      <w:r w:rsidR="000E675A" w:rsidRPr="00EC6F08">
        <w:rPr>
          <w:sz w:val="28"/>
          <w:szCs w:val="28"/>
        </w:rPr>
        <w:t xml:space="preserve"> còn một số vướng mắc được quy định từ Luật Xử lý </w:t>
      </w:r>
      <w:proofErr w:type="gramStart"/>
      <w:r w:rsidR="000E675A" w:rsidRPr="00EC6F08">
        <w:rPr>
          <w:sz w:val="28"/>
          <w:szCs w:val="28"/>
        </w:rPr>
        <w:t>vi</w:t>
      </w:r>
      <w:proofErr w:type="gramEnd"/>
      <w:r w:rsidR="000E675A" w:rsidRPr="00EC6F08">
        <w:rPr>
          <w:sz w:val="28"/>
          <w:szCs w:val="28"/>
        </w:rPr>
        <w:t xml:space="preserve"> phạm hành chính (Luật XLVPHC), cụ thể:</w:t>
      </w:r>
    </w:p>
    <w:p w:rsidR="000E675A" w:rsidRPr="00EC6F08" w:rsidRDefault="000E675A"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sz w:val="28"/>
          <w:szCs w:val="28"/>
        </w:rPr>
        <w:t xml:space="preserve">+ Luật XLVPHC quy định cơ quan xử lý hành chính phải chứng minh </w:t>
      </w:r>
      <w:proofErr w:type="gramStart"/>
      <w:r w:rsidRPr="00EC6F08">
        <w:rPr>
          <w:sz w:val="28"/>
          <w:szCs w:val="28"/>
        </w:rPr>
        <w:t>vi</w:t>
      </w:r>
      <w:proofErr w:type="gramEnd"/>
      <w:r w:rsidRPr="00EC6F08">
        <w:rPr>
          <w:sz w:val="28"/>
          <w:szCs w:val="28"/>
        </w:rPr>
        <w:t xml:space="preserve"> phạm hành chính, tức là phải xác định tình trạng nghiện. Thực tế không xác định được tình trạng nghiện vì người nghiện không hợp tác trong việc khai báo các triệu chứng; Luật hiện hành không quy định việc tạm giữ người để </w:t>
      </w:r>
      <w:proofErr w:type="gramStart"/>
      <w:r w:rsidRPr="00EC6F08">
        <w:rPr>
          <w:sz w:val="28"/>
          <w:szCs w:val="28"/>
        </w:rPr>
        <w:t>theo</w:t>
      </w:r>
      <w:proofErr w:type="gramEnd"/>
      <w:r w:rsidRPr="00EC6F08">
        <w:rPr>
          <w:sz w:val="28"/>
          <w:szCs w:val="28"/>
        </w:rPr>
        <w:t xml:space="preserve"> dõi, làm xét nghiệm, xác định tình trạng nghiện.</w:t>
      </w:r>
    </w:p>
    <w:p w:rsidR="000E675A" w:rsidRPr="00EC6F08" w:rsidRDefault="000E675A"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sz w:val="28"/>
          <w:szCs w:val="28"/>
        </w:rPr>
        <w:t xml:space="preserve">+ Luật XLVPHC quy định người nghiện ma túy không có nơi cư trú ổn định thì bị áp dụng biện pháp đưa vào cơ sở </w:t>
      </w:r>
      <w:proofErr w:type="gramStart"/>
      <w:r w:rsidRPr="00EC6F08">
        <w:rPr>
          <w:sz w:val="28"/>
          <w:szCs w:val="28"/>
        </w:rPr>
        <w:t>cai</w:t>
      </w:r>
      <w:proofErr w:type="gramEnd"/>
      <w:r w:rsidRPr="00EC6F08">
        <w:rPr>
          <w:sz w:val="28"/>
          <w:szCs w:val="28"/>
        </w:rPr>
        <w:t xml:space="preserve"> nghiện bắt buộc. </w:t>
      </w:r>
      <w:proofErr w:type="gramStart"/>
      <w:r w:rsidRPr="00EC6F08">
        <w:rPr>
          <w:sz w:val="28"/>
          <w:szCs w:val="28"/>
        </w:rPr>
        <w:t>quy</w:t>
      </w:r>
      <w:proofErr w:type="gramEnd"/>
      <w:r w:rsidRPr="00EC6F08">
        <w:rPr>
          <w:sz w:val="28"/>
          <w:szCs w:val="28"/>
        </w:rPr>
        <w:t xml:space="preserve"> định trên dẫn đến việc áp dụng khác nhau giữa các địa phương (như đến nhà xác định 3 lần vắng mặt thì kết luận là không nơi cư trú; sang địa bàn xã, phường khác sử dụng ma túy thì xác đị</w:t>
      </w:r>
      <w:r w:rsidR="00B84875" w:rsidRPr="00EC6F08">
        <w:rPr>
          <w:sz w:val="28"/>
          <w:szCs w:val="28"/>
        </w:rPr>
        <w:t>nh là không có nơi cứ trú....),</w:t>
      </w:r>
    </w:p>
    <w:p w:rsidR="000E675A" w:rsidRPr="00745C96" w:rsidRDefault="000E675A" w:rsidP="00133401">
      <w:pPr>
        <w:pStyle w:val="NormalWeb"/>
        <w:shd w:val="clear" w:color="auto" w:fill="FFFFFF"/>
        <w:spacing w:before="0" w:beforeAutospacing="0" w:after="0" w:afterAutospacing="0" w:line="288" w:lineRule="auto"/>
        <w:ind w:firstLine="720"/>
        <w:jc w:val="both"/>
        <w:textAlignment w:val="baseline"/>
        <w:rPr>
          <w:spacing w:val="-2"/>
          <w:sz w:val="28"/>
          <w:szCs w:val="28"/>
        </w:rPr>
      </w:pPr>
      <w:r w:rsidRPr="00745C96">
        <w:rPr>
          <w:spacing w:val="-2"/>
          <w:sz w:val="28"/>
          <w:szCs w:val="28"/>
        </w:rPr>
        <w:t xml:space="preserve">- Quy định về cai nghiện tại gia đình, cộng đồng: Nghị định số 94/2010/NĐ-CP của Chính phủ quy định về tổ chức cai nghiện ma túy tại gia đình và cộng đồng, trong đó giao Chủ tịch Ủy ban nhân dân cấp xã tổ chức cai nghiện cho người nghiện tại gia đình, cộng đồng và giúp Ủy ban nhân dân cấp xã là Tổ công tác cai nghiện, thành viên Tổ công tác cai nghiện làm việc theo chế độ kiêm nhiệm. </w:t>
      </w:r>
      <w:proofErr w:type="gramStart"/>
      <w:r w:rsidR="00745C96" w:rsidRPr="00745C96">
        <w:rPr>
          <w:spacing w:val="-2"/>
          <w:sz w:val="28"/>
          <w:szCs w:val="28"/>
        </w:rPr>
        <w:t>Trên t</w:t>
      </w:r>
      <w:r w:rsidRPr="00745C96">
        <w:rPr>
          <w:spacing w:val="-2"/>
          <w:sz w:val="28"/>
          <w:szCs w:val="28"/>
        </w:rPr>
        <w:t>hực tế mang tính hình thức kém hiệu quả, các địa phương rất khó khăn khi thực hiện.</w:t>
      </w:r>
      <w:proofErr w:type="gramEnd"/>
    </w:p>
    <w:p w:rsidR="00133401" w:rsidRPr="00EC6F08" w:rsidRDefault="000E675A"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sz w:val="28"/>
          <w:szCs w:val="28"/>
        </w:rPr>
        <w:t xml:space="preserve">- Quy định về quản lý sau cai tại Trung tâm theo Luật sửa đổi, bổ sung một số điều của Luật Phòng, chống ma túy năm 2008 và Nghị định 94/2009/NĐ-CP, thực tế </w:t>
      </w:r>
      <w:r w:rsidR="00745C96">
        <w:rPr>
          <w:sz w:val="28"/>
          <w:szCs w:val="28"/>
        </w:rPr>
        <w:t>là kéo dài thời gian cai nghiện</w:t>
      </w:r>
      <w:r w:rsidRPr="00EC6F08">
        <w:rPr>
          <w:sz w:val="28"/>
          <w:szCs w:val="28"/>
        </w:rPr>
        <w:t>; quản lý sau cai tại cộng đồng mang tính hình thức, hiệu quả không cao.  </w:t>
      </w:r>
    </w:p>
    <w:p w:rsidR="000F74B1" w:rsidRPr="00EC6F08" w:rsidRDefault="000F74B1" w:rsidP="00133401">
      <w:pPr>
        <w:pStyle w:val="ListParagraph"/>
        <w:numPr>
          <w:ilvl w:val="0"/>
          <w:numId w:val="4"/>
        </w:numPr>
        <w:tabs>
          <w:tab w:val="left" w:pos="993"/>
        </w:tabs>
        <w:spacing w:after="0" w:line="288" w:lineRule="auto"/>
        <w:rPr>
          <w:b/>
          <w:szCs w:val="28"/>
        </w:rPr>
      </w:pPr>
      <w:r w:rsidRPr="00EC6F08">
        <w:rPr>
          <w:rFonts w:eastAsia="Times New Roman"/>
          <w:b/>
          <w:szCs w:val="28"/>
        </w:rPr>
        <w:t>Đề xuất, kiến nghị</w:t>
      </w:r>
    </w:p>
    <w:p w:rsidR="000E675A" w:rsidRPr="00EC6F08" w:rsidRDefault="00745C96" w:rsidP="00133401">
      <w:pPr>
        <w:pStyle w:val="NormalWeb"/>
        <w:shd w:val="clear" w:color="auto" w:fill="FFFFFF"/>
        <w:spacing w:before="0" w:beforeAutospacing="0" w:after="0" w:afterAutospacing="0" w:line="288" w:lineRule="auto"/>
        <w:ind w:firstLine="720"/>
        <w:jc w:val="both"/>
        <w:textAlignment w:val="baseline"/>
        <w:rPr>
          <w:sz w:val="28"/>
          <w:szCs w:val="28"/>
        </w:rPr>
      </w:pPr>
      <w:r>
        <w:rPr>
          <w:sz w:val="28"/>
          <w:szCs w:val="28"/>
        </w:rPr>
        <w:t xml:space="preserve">Tham mưu cho </w:t>
      </w:r>
      <w:r w:rsidRPr="00EC6F08">
        <w:rPr>
          <w:sz w:val="28"/>
          <w:szCs w:val="28"/>
        </w:rPr>
        <w:t xml:space="preserve">Chủ tịch UBND huyện </w:t>
      </w:r>
      <w:r>
        <w:rPr>
          <w:sz w:val="28"/>
          <w:szCs w:val="28"/>
        </w:rPr>
        <w:t xml:space="preserve">tăng thêm </w:t>
      </w:r>
      <w:r w:rsidR="000E675A" w:rsidRPr="00EC6F08">
        <w:rPr>
          <w:sz w:val="28"/>
          <w:szCs w:val="28"/>
        </w:rPr>
        <w:t>kinh phí để tổ chức cai nghiện tự nguyện, cai nghiện tại gia đình, cộng đồng; kinh phí đào tạo, tập huấn nâng cao năng lực cán bộ làm công tác cai nghiện ma túy về các kỹ năng theo quan điểm đổi mới công tác cai nghiện ma túy.</w:t>
      </w:r>
    </w:p>
    <w:p w:rsidR="000E675A" w:rsidRPr="00EC6F08" w:rsidRDefault="000E675A"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sz w:val="28"/>
          <w:szCs w:val="28"/>
        </w:rPr>
        <w:t xml:space="preserve">Tăng cường phối hợp giữa các </w:t>
      </w:r>
      <w:r w:rsidR="00745C96">
        <w:rPr>
          <w:sz w:val="28"/>
          <w:szCs w:val="28"/>
        </w:rPr>
        <w:t xml:space="preserve">ban, </w:t>
      </w:r>
      <w:r w:rsidRPr="00EC6F08">
        <w:rPr>
          <w:sz w:val="28"/>
          <w:szCs w:val="28"/>
        </w:rPr>
        <w:t>ngành</w:t>
      </w:r>
      <w:r w:rsidR="00745C96">
        <w:rPr>
          <w:sz w:val="28"/>
          <w:szCs w:val="28"/>
        </w:rPr>
        <w:t xml:space="preserve">, đoàn thể trong công tác quản </w:t>
      </w:r>
      <w:r w:rsidRPr="00EC6F08">
        <w:rPr>
          <w:sz w:val="28"/>
          <w:szCs w:val="28"/>
        </w:rPr>
        <w:t>lý, hướng dẫn và thực hiện công tác cai nghiện ma túy tự nguyện, cai nghiện</w:t>
      </w:r>
      <w:r w:rsidR="00745C96">
        <w:rPr>
          <w:sz w:val="28"/>
          <w:szCs w:val="28"/>
        </w:rPr>
        <w:t xml:space="preserve"> ma túy tại gia đình, cộng đồng, công t</w:t>
      </w:r>
      <w:r w:rsidR="00133401">
        <w:rPr>
          <w:sz w:val="28"/>
          <w:szCs w:val="28"/>
        </w:rPr>
        <w:t>ác lập hồ sơ đưa đối tượng đi CN</w:t>
      </w:r>
      <w:r w:rsidR="00745C96">
        <w:rPr>
          <w:sz w:val="28"/>
          <w:szCs w:val="28"/>
        </w:rPr>
        <w:t>BB.</w:t>
      </w:r>
    </w:p>
    <w:p w:rsidR="00745C96" w:rsidRDefault="000E675A" w:rsidP="00133401">
      <w:pPr>
        <w:pStyle w:val="NormalWeb"/>
        <w:shd w:val="clear" w:color="auto" w:fill="FFFFFF"/>
        <w:spacing w:before="0" w:beforeAutospacing="0" w:after="0" w:afterAutospacing="0" w:line="288" w:lineRule="auto"/>
        <w:ind w:firstLine="720"/>
        <w:jc w:val="both"/>
        <w:textAlignment w:val="baseline"/>
        <w:rPr>
          <w:iCs/>
          <w:sz w:val="28"/>
          <w:szCs w:val="28"/>
          <w:bdr w:val="none" w:sz="0" w:space="0" w:color="auto" w:frame="1"/>
        </w:rPr>
      </w:pPr>
      <w:r w:rsidRPr="00EC6F08">
        <w:rPr>
          <w:sz w:val="28"/>
          <w:szCs w:val="28"/>
        </w:rPr>
        <w:lastRenderedPageBreak/>
        <w:t xml:space="preserve"> Luật xử lý </w:t>
      </w:r>
      <w:proofErr w:type="gramStart"/>
      <w:r w:rsidRPr="00EC6F08">
        <w:rPr>
          <w:sz w:val="28"/>
          <w:szCs w:val="28"/>
        </w:rPr>
        <w:t>vi</w:t>
      </w:r>
      <w:proofErr w:type="gramEnd"/>
      <w:r w:rsidRPr="00EC6F08">
        <w:rPr>
          <w:sz w:val="28"/>
          <w:szCs w:val="28"/>
        </w:rPr>
        <w:t xml:space="preserve"> phạm hành chính: Sửa đổi, bổ sung quy định về áp dụng biện pháp xử lý hành chính đối với người nghiện ma túy bằng áp dụng biện pháp xử lý hành chính đối với người có hành vi </w:t>
      </w:r>
      <w:r w:rsidR="00EC6F08" w:rsidRPr="00EC6F08">
        <w:rPr>
          <w:sz w:val="28"/>
          <w:szCs w:val="28"/>
        </w:rPr>
        <w:t>sử dụng trái phép chất ma túy. S</w:t>
      </w:r>
      <w:r w:rsidRPr="00EC6F08">
        <w:rPr>
          <w:sz w:val="28"/>
          <w:szCs w:val="28"/>
        </w:rPr>
        <w:t xml:space="preserve">ửa đổi tiêu chí “nơi cư trú ổn định” trong Nghị định số 221/2013/NĐ-CP. Nghị định số 221/2013/NĐ-CP cần có sự giải thích rõ ràng thế nào là “thường xuyên sinh sống” để việc xác định điều kiện “cư trú ổn định” thật sự khách quan và thống nhất. </w:t>
      </w:r>
      <w:proofErr w:type="gramStart"/>
      <w:r w:rsidRPr="00EC6F08">
        <w:rPr>
          <w:sz w:val="28"/>
          <w:szCs w:val="28"/>
        </w:rPr>
        <w:t>Nghị định số 221/2013/NĐ-CP cần loại bỏ mâu thuẫn trong thủ tục đưa người đã có quyết định vào cơ sở CNBB trong trường hợp người bị áp dụng biện pháp này không có nơi cư trú ổn định.</w:t>
      </w:r>
      <w:proofErr w:type="gramEnd"/>
      <w:r w:rsidRPr="00EC6F08">
        <w:rPr>
          <w:sz w:val="28"/>
          <w:szCs w:val="28"/>
        </w:rPr>
        <w:t xml:space="preserve"> </w:t>
      </w:r>
    </w:p>
    <w:p w:rsidR="000E675A" w:rsidRPr="00EC6F08" w:rsidRDefault="00EC6F08"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rStyle w:val="Strong"/>
          <w:b w:val="0"/>
          <w:iCs/>
          <w:sz w:val="28"/>
          <w:szCs w:val="28"/>
          <w:bdr w:val="none" w:sz="0" w:space="0" w:color="auto" w:frame="1"/>
        </w:rPr>
        <w:t>Q</w:t>
      </w:r>
      <w:r w:rsidR="000E675A" w:rsidRPr="00EC6F08">
        <w:rPr>
          <w:rStyle w:val="Emphasis"/>
          <w:i w:val="0"/>
          <w:sz w:val="28"/>
          <w:szCs w:val="28"/>
          <w:bdr w:val="none" w:sz="0" w:space="0" w:color="auto" w:frame="1"/>
        </w:rPr>
        <w:t>uy định cụ thể về thẩm quyền của Toà án trong việc áp dụng biện pháp cai nghiện bắt buộc đối với người nghiện trong độ tuổi từ đủ 12 đến dưới 18 tuổi, cũng như cho phép các cơ sở cai nghiện bắt buộc được tiếp nhận và tổ chức cai nghiện cho người nghiện ma túy trong độ tuổi nêu trên với những đặc thù riêng. Vì chỉ có Tòa án mới có thẩm quyền áp dụng biện pháp xử lý hành chính đưa vào cơ sở cai nghiện bắt buộc và những cơ sở cai nghiện mới có đầy đủ chuyên môn cũng như các điều kiện cần thiết khác để tổ chức cai nghiện cho người nghiện nói chung cũng như người nghiện là người chưa thành niên nói riêng.</w:t>
      </w:r>
    </w:p>
    <w:p w:rsidR="000F74B1" w:rsidRPr="00EC6F08" w:rsidRDefault="000F74B1" w:rsidP="00133401">
      <w:pPr>
        <w:pStyle w:val="NormalWeb"/>
        <w:shd w:val="clear" w:color="auto" w:fill="FFFFFF"/>
        <w:spacing w:before="0" w:beforeAutospacing="0" w:after="0" w:afterAutospacing="0" w:line="288" w:lineRule="auto"/>
        <w:ind w:firstLine="720"/>
        <w:jc w:val="both"/>
        <w:textAlignment w:val="baseline"/>
        <w:rPr>
          <w:sz w:val="28"/>
          <w:szCs w:val="28"/>
        </w:rPr>
      </w:pPr>
      <w:r w:rsidRPr="00EC6F08">
        <w:rPr>
          <w:sz w:val="28"/>
          <w:szCs w:val="28"/>
        </w:rPr>
        <w:t xml:space="preserve">Trên đây là kết quả việc </w:t>
      </w:r>
      <w:r w:rsidR="00133401" w:rsidRPr="00133401">
        <w:rPr>
          <w:sz w:val="28"/>
          <w:szCs w:val="28"/>
        </w:rPr>
        <w:t>tổng kết tình hình triển khai Nghị định số 147/2003/NĐ-CP; 94/2009/NĐ-CP; 94/2010/NĐ-CP; 221/2013NĐ-CP và công tác cai nghiện cho người từ đủ 12 tuổi đến dưới 18 tuổi</w:t>
      </w:r>
      <w:r w:rsidRPr="00133401">
        <w:rPr>
          <w:sz w:val="28"/>
          <w:szCs w:val="28"/>
        </w:rPr>
        <w:t>. Công</w:t>
      </w:r>
      <w:r w:rsidRPr="00EC6F08">
        <w:rPr>
          <w:sz w:val="28"/>
          <w:szCs w:val="28"/>
        </w:rPr>
        <w:t xml:space="preserve"> an huyện Bình </w:t>
      </w:r>
      <w:proofErr w:type="gramStart"/>
      <w:r w:rsidRPr="00EC6F08">
        <w:rPr>
          <w:sz w:val="28"/>
          <w:szCs w:val="28"/>
        </w:rPr>
        <w:t>Lục  báo</w:t>
      </w:r>
      <w:proofErr w:type="gramEnd"/>
      <w:r w:rsidRPr="00EC6F08">
        <w:rPr>
          <w:sz w:val="28"/>
          <w:szCs w:val="28"/>
        </w:rPr>
        <w:t xml:space="preserve"> cáo Phòng PV01 rõ./.</w:t>
      </w:r>
    </w:p>
    <w:tbl>
      <w:tblPr>
        <w:tblW w:w="0" w:type="auto"/>
        <w:tblLook w:val="04A0" w:firstRow="1" w:lastRow="0" w:firstColumn="1" w:lastColumn="0" w:noHBand="0" w:noVBand="1"/>
      </w:tblPr>
      <w:tblGrid>
        <w:gridCol w:w="4785"/>
        <w:gridCol w:w="4786"/>
      </w:tblGrid>
      <w:tr w:rsidR="000F74B1" w:rsidRPr="00034884" w:rsidTr="00133401">
        <w:trPr>
          <w:trHeight w:val="2596"/>
        </w:trPr>
        <w:tc>
          <w:tcPr>
            <w:tcW w:w="4785" w:type="dxa"/>
            <w:shd w:val="clear" w:color="auto" w:fill="auto"/>
          </w:tcPr>
          <w:p w:rsidR="000F74B1" w:rsidRPr="00E21941" w:rsidRDefault="000F74B1" w:rsidP="0062378E">
            <w:pPr>
              <w:spacing w:after="0" w:line="360" w:lineRule="atLeast"/>
              <w:rPr>
                <w:b/>
                <w:i/>
              </w:rPr>
            </w:pPr>
            <w:r w:rsidRPr="00E21941">
              <w:rPr>
                <w:b/>
                <w:i/>
              </w:rPr>
              <w:t>Nơi nhận:</w:t>
            </w:r>
          </w:p>
          <w:p w:rsidR="000F74B1" w:rsidRPr="001A4CDD" w:rsidRDefault="000F74B1" w:rsidP="0062378E">
            <w:pPr>
              <w:spacing w:after="0" w:line="360" w:lineRule="atLeast"/>
              <w:rPr>
                <w:sz w:val="24"/>
                <w:szCs w:val="24"/>
              </w:rPr>
            </w:pPr>
            <w:r w:rsidRPr="001A4CDD">
              <w:rPr>
                <w:sz w:val="24"/>
                <w:szCs w:val="24"/>
              </w:rPr>
              <w:t xml:space="preserve">- </w:t>
            </w:r>
            <w:r>
              <w:rPr>
                <w:sz w:val="24"/>
                <w:szCs w:val="24"/>
              </w:rPr>
              <w:t>Phòng PV01</w:t>
            </w:r>
          </w:p>
          <w:p w:rsidR="000F74B1" w:rsidRPr="00AC109A" w:rsidRDefault="000F74B1" w:rsidP="0062378E">
            <w:pPr>
              <w:spacing w:after="0" w:line="312" w:lineRule="auto"/>
              <w:rPr>
                <w:b/>
                <w:bCs/>
                <w:sz w:val="24"/>
                <w:szCs w:val="24"/>
              </w:rPr>
            </w:pPr>
            <w:r w:rsidRPr="001A4CDD">
              <w:rPr>
                <w:sz w:val="24"/>
                <w:szCs w:val="24"/>
              </w:rPr>
              <w:t>- Lưu VT</w:t>
            </w:r>
          </w:p>
        </w:tc>
        <w:tc>
          <w:tcPr>
            <w:tcW w:w="4786" w:type="dxa"/>
            <w:shd w:val="clear" w:color="auto" w:fill="auto"/>
          </w:tcPr>
          <w:p w:rsidR="000F74B1" w:rsidRDefault="000F74B1" w:rsidP="0062378E">
            <w:pPr>
              <w:spacing w:after="0" w:line="240" w:lineRule="auto"/>
              <w:jc w:val="center"/>
              <w:rPr>
                <w:b/>
                <w:bCs/>
                <w:sz w:val="24"/>
                <w:szCs w:val="24"/>
              </w:rPr>
            </w:pPr>
            <w:r>
              <w:rPr>
                <w:b/>
                <w:bCs/>
                <w:sz w:val="24"/>
                <w:szCs w:val="24"/>
              </w:rPr>
              <w:t>KT. TRƯỞNG CÔNG AN HUYỆN</w:t>
            </w:r>
          </w:p>
          <w:p w:rsidR="000F74B1" w:rsidRPr="00DF55C5" w:rsidRDefault="000F74B1" w:rsidP="0062378E">
            <w:pPr>
              <w:spacing w:after="0" w:line="240" w:lineRule="auto"/>
              <w:jc w:val="center"/>
              <w:rPr>
                <w:b/>
                <w:bCs/>
                <w:sz w:val="24"/>
                <w:szCs w:val="24"/>
              </w:rPr>
            </w:pPr>
            <w:r>
              <w:rPr>
                <w:b/>
                <w:bCs/>
                <w:sz w:val="24"/>
                <w:szCs w:val="24"/>
              </w:rPr>
              <w:t>PHÓ TRƯỞNG CÔNG AN HUYỆN</w:t>
            </w:r>
          </w:p>
          <w:p w:rsidR="000F74B1" w:rsidRPr="00842DD4" w:rsidRDefault="000F74B1" w:rsidP="0062378E">
            <w:pPr>
              <w:spacing w:line="312" w:lineRule="auto"/>
              <w:rPr>
                <w:b/>
                <w:bCs/>
                <w:sz w:val="24"/>
                <w:szCs w:val="24"/>
              </w:rPr>
            </w:pPr>
          </w:p>
          <w:p w:rsidR="00133401" w:rsidRPr="00DF55C5" w:rsidRDefault="00133401" w:rsidP="0062378E">
            <w:pPr>
              <w:spacing w:line="312" w:lineRule="auto"/>
              <w:rPr>
                <w:b/>
                <w:bCs/>
                <w:szCs w:val="24"/>
              </w:rPr>
            </w:pPr>
          </w:p>
          <w:p w:rsidR="000F74B1" w:rsidRPr="00DF55C5" w:rsidRDefault="000F74B1" w:rsidP="0062378E">
            <w:pPr>
              <w:spacing w:line="312" w:lineRule="auto"/>
              <w:jc w:val="center"/>
              <w:rPr>
                <w:b/>
                <w:bCs/>
                <w:sz w:val="24"/>
                <w:szCs w:val="24"/>
              </w:rPr>
            </w:pPr>
            <w:r>
              <w:rPr>
                <w:b/>
                <w:bCs/>
                <w:szCs w:val="24"/>
              </w:rPr>
              <w:t>Trung tá Cao trọng Nghĩa</w:t>
            </w:r>
          </w:p>
        </w:tc>
      </w:tr>
    </w:tbl>
    <w:p w:rsidR="00DA0DA4" w:rsidRPr="00133401" w:rsidRDefault="00DA0DA4">
      <w:pPr>
        <w:rPr>
          <w:sz w:val="26"/>
        </w:rPr>
      </w:pPr>
      <w:bookmarkStart w:id="1" w:name="_GoBack"/>
      <w:bookmarkEnd w:id="1"/>
    </w:p>
    <w:sectPr w:rsidR="00DA0DA4" w:rsidRPr="00133401" w:rsidSect="00237895">
      <w:pgSz w:w="12240" w:h="15840" w:code="1"/>
      <w:pgMar w:top="680" w:right="113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50BAD"/>
    <w:multiLevelType w:val="multilevel"/>
    <w:tmpl w:val="548015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C7A59CC"/>
    <w:multiLevelType w:val="hybridMultilevel"/>
    <w:tmpl w:val="9A949CAA"/>
    <w:lvl w:ilvl="0" w:tplc="7CEAB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D80ABE"/>
    <w:multiLevelType w:val="hybridMultilevel"/>
    <w:tmpl w:val="528050D4"/>
    <w:lvl w:ilvl="0" w:tplc="B78C1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843287"/>
    <w:multiLevelType w:val="hybridMultilevel"/>
    <w:tmpl w:val="F5D0BD02"/>
    <w:lvl w:ilvl="0" w:tplc="14A6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B1"/>
    <w:rsid w:val="0009184C"/>
    <w:rsid w:val="000E675A"/>
    <w:rsid w:val="000F74B1"/>
    <w:rsid w:val="00133401"/>
    <w:rsid w:val="002C78BB"/>
    <w:rsid w:val="0051476B"/>
    <w:rsid w:val="00745C96"/>
    <w:rsid w:val="00A31D16"/>
    <w:rsid w:val="00A962B8"/>
    <w:rsid w:val="00AD5D45"/>
    <w:rsid w:val="00B84875"/>
    <w:rsid w:val="00BA3591"/>
    <w:rsid w:val="00CD63C1"/>
    <w:rsid w:val="00DA0DA4"/>
    <w:rsid w:val="00EC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B1"/>
    <w:pPr>
      <w:jc w:val="both"/>
    </w:pPr>
    <w:rPr>
      <w:rFonts w:eastAsia="Calibri" w:cs="Times New Roman"/>
    </w:rPr>
  </w:style>
  <w:style w:type="paragraph" w:styleId="Heading2">
    <w:name w:val="heading 2"/>
    <w:basedOn w:val="Normal"/>
    <w:link w:val="Heading2Char"/>
    <w:uiPriority w:val="9"/>
    <w:qFormat/>
    <w:rsid w:val="00AD5D45"/>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4B1"/>
    <w:pPr>
      <w:ind w:left="720"/>
      <w:contextualSpacing/>
    </w:pPr>
  </w:style>
  <w:style w:type="character" w:styleId="Strong">
    <w:name w:val="Strong"/>
    <w:basedOn w:val="DefaultParagraphFont"/>
    <w:uiPriority w:val="22"/>
    <w:qFormat/>
    <w:rsid w:val="000F74B1"/>
    <w:rPr>
      <w:b/>
      <w:bCs/>
    </w:rPr>
  </w:style>
  <w:style w:type="paragraph" w:styleId="NormalWeb">
    <w:name w:val="Normal (Web)"/>
    <w:basedOn w:val="Normal"/>
    <w:uiPriority w:val="99"/>
    <w:unhideWhenUsed/>
    <w:rsid w:val="000F74B1"/>
    <w:pPr>
      <w:spacing w:before="100" w:beforeAutospacing="1" w:after="100" w:afterAutospacing="1" w:line="240" w:lineRule="auto"/>
      <w:jc w:val="left"/>
    </w:pPr>
    <w:rPr>
      <w:rFonts w:eastAsia="Times New Roman"/>
      <w:sz w:val="24"/>
      <w:szCs w:val="24"/>
    </w:rPr>
  </w:style>
  <w:style w:type="character" w:customStyle="1" w:styleId="Heading2Char">
    <w:name w:val="Heading 2 Char"/>
    <w:basedOn w:val="DefaultParagraphFont"/>
    <w:link w:val="Heading2"/>
    <w:uiPriority w:val="9"/>
    <w:rsid w:val="00AD5D45"/>
    <w:rPr>
      <w:rFonts w:eastAsia="Times New Roman" w:cs="Times New Roman"/>
      <w:b/>
      <w:bCs/>
      <w:sz w:val="36"/>
      <w:szCs w:val="36"/>
    </w:rPr>
  </w:style>
  <w:style w:type="character" w:styleId="Hyperlink">
    <w:name w:val="Hyperlink"/>
    <w:basedOn w:val="DefaultParagraphFont"/>
    <w:uiPriority w:val="99"/>
    <w:semiHidden/>
    <w:unhideWhenUsed/>
    <w:rsid w:val="000E675A"/>
    <w:rPr>
      <w:color w:val="0000FF"/>
      <w:u w:val="single"/>
    </w:rPr>
  </w:style>
  <w:style w:type="character" w:styleId="Emphasis">
    <w:name w:val="Emphasis"/>
    <w:basedOn w:val="DefaultParagraphFont"/>
    <w:uiPriority w:val="20"/>
    <w:qFormat/>
    <w:rsid w:val="000E675A"/>
    <w:rPr>
      <w:i/>
      <w:iCs/>
    </w:rPr>
  </w:style>
  <w:style w:type="paragraph" w:styleId="BalloonText">
    <w:name w:val="Balloon Text"/>
    <w:basedOn w:val="Normal"/>
    <w:link w:val="BalloonTextChar"/>
    <w:uiPriority w:val="99"/>
    <w:semiHidden/>
    <w:unhideWhenUsed/>
    <w:rsid w:val="0074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9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B1"/>
    <w:pPr>
      <w:jc w:val="both"/>
    </w:pPr>
    <w:rPr>
      <w:rFonts w:eastAsia="Calibri" w:cs="Times New Roman"/>
    </w:rPr>
  </w:style>
  <w:style w:type="paragraph" w:styleId="Heading2">
    <w:name w:val="heading 2"/>
    <w:basedOn w:val="Normal"/>
    <w:link w:val="Heading2Char"/>
    <w:uiPriority w:val="9"/>
    <w:qFormat/>
    <w:rsid w:val="00AD5D45"/>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4B1"/>
    <w:pPr>
      <w:ind w:left="720"/>
      <w:contextualSpacing/>
    </w:pPr>
  </w:style>
  <w:style w:type="character" w:styleId="Strong">
    <w:name w:val="Strong"/>
    <w:basedOn w:val="DefaultParagraphFont"/>
    <w:uiPriority w:val="22"/>
    <w:qFormat/>
    <w:rsid w:val="000F74B1"/>
    <w:rPr>
      <w:b/>
      <w:bCs/>
    </w:rPr>
  </w:style>
  <w:style w:type="paragraph" w:styleId="NormalWeb">
    <w:name w:val="Normal (Web)"/>
    <w:basedOn w:val="Normal"/>
    <w:uiPriority w:val="99"/>
    <w:unhideWhenUsed/>
    <w:rsid w:val="000F74B1"/>
    <w:pPr>
      <w:spacing w:before="100" w:beforeAutospacing="1" w:after="100" w:afterAutospacing="1" w:line="240" w:lineRule="auto"/>
      <w:jc w:val="left"/>
    </w:pPr>
    <w:rPr>
      <w:rFonts w:eastAsia="Times New Roman"/>
      <w:sz w:val="24"/>
      <w:szCs w:val="24"/>
    </w:rPr>
  </w:style>
  <w:style w:type="character" w:customStyle="1" w:styleId="Heading2Char">
    <w:name w:val="Heading 2 Char"/>
    <w:basedOn w:val="DefaultParagraphFont"/>
    <w:link w:val="Heading2"/>
    <w:uiPriority w:val="9"/>
    <w:rsid w:val="00AD5D45"/>
    <w:rPr>
      <w:rFonts w:eastAsia="Times New Roman" w:cs="Times New Roman"/>
      <w:b/>
      <w:bCs/>
      <w:sz w:val="36"/>
      <w:szCs w:val="36"/>
    </w:rPr>
  </w:style>
  <w:style w:type="character" w:styleId="Hyperlink">
    <w:name w:val="Hyperlink"/>
    <w:basedOn w:val="DefaultParagraphFont"/>
    <w:uiPriority w:val="99"/>
    <w:semiHidden/>
    <w:unhideWhenUsed/>
    <w:rsid w:val="000E675A"/>
    <w:rPr>
      <w:color w:val="0000FF"/>
      <w:u w:val="single"/>
    </w:rPr>
  </w:style>
  <w:style w:type="character" w:styleId="Emphasis">
    <w:name w:val="Emphasis"/>
    <w:basedOn w:val="DefaultParagraphFont"/>
    <w:uiPriority w:val="20"/>
    <w:qFormat/>
    <w:rsid w:val="000E675A"/>
    <w:rPr>
      <w:i/>
      <w:iCs/>
    </w:rPr>
  </w:style>
  <w:style w:type="paragraph" w:styleId="BalloonText">
    <w:name w:val="Balloon Text"/>
    <w:basedOn w:val="Normal"/>
    <w:link w:val="BalloonTextChar"/>
    <w:uiPriority w:val="99"/>
    <w:semiHidden/>
    <w:unhideWhenUsed/>
    <w:rsid w:val="0074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9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1387">
      <w:bodyDiv w:val="1"/>
      <w:marLeft w:val="0"/>
      <w:marRight w:val="0"/>
      <w:marTop w:val="0"/>
      <w:marBottom w:val="0"/>
      <w:divBdr>
        <w:top w:val="none" w:sz="0" w:space="0" w:color="auto"/>
        <w:left w:val="none" w:sz="0" w:space="0" w:color="auto"/>
        <w:bottom w:val="none" w:sz="0" w:space="0" w:color="auto"/>
        <w:right w:val="none" w:sz="0" w:space="0" w:color="auto"/>
      </w:divBdr>
    </w:div>
    <w:div w:id="121853404">
      <w:bodyDiv w:val="1"/>
      <w:marLeft w:val="0"/>
      <w:marRight w:val="0"/>
      <w:marTop w:val="0"/>
      <w:marBottom w:val="0"/>
      <w:divBdr>
        <w:top w:val="none" w:sz="0" w:space="0" w:color="auto"/>
        <w:left w:val="none" w:sz="0" w:space="0" w:color="auto"/>
        <w:bottom w:val="none" w:sz="0" w:space="0" w:color="auto"/>
        <w:right w:val="none" w:sz="0" w:space="0" w:color="auto"/>
      </w:divBdr>
    </w:div>
    <w:div w:id="147749693">
      <w:bodyDiv w:val="1"/>
      <w:marLeft w:val="0"/>
      <w:marRight w:val="0"/>
      <w:marTop w:val="0"/>
      <w:marBottom w:val="0"/>
      <w:divBdr>
        <w:top w:val="none" w:sz="0" w:space="0" w:color="auto"/>
        <w:left w:val="none" w:sz="0" w:space="0" w:color="auto"/>
        <w:bottom w:val="none" w:sz="0" w:space="0" w:color="auto"/>
        <w:right w:val="none" w:sz="0" w:space="0" w:color="auto"/>
      </w:divBdr>
    </w:div>
    <w:div w:id="270555346">
      <w:bodyDiv w:val="1"/>
      <w:marLeft w:val="0"/>
      <w:marRight w:val="0"/>
      <w:marTop w:val="0"/>
      <w:marBottom w:val="0"/>
      <w:divBdr>
        <w:top w:val="none" w:sz="0" w:space="0" w:color="auto"/>
        <w:left w:val="none" w:sz="0" w:space="0" w:color="auto"/>
        <w:bottom w:val="none" w:sz="0" w:space="0" w:color="auto"/>
        <w:right w:val="none" w:sz="0" w:space="0" w:color="auto"/>
      </w:divBdr>
    </w:div>
    <w:div w:id="612632529">
      <w:bodyDiv w:val="1"/>
      <w:marLeft w:val="0"/>
      <w:marRight w:val="0"/>
      <w:marTop w:val="0"/>
      <w:marBottom w:val="0"/>
      <w:divBdr>
        <w:top w:val="none" w:sz="0" w:space="0" w:color="auto"/>
        <w:left w:val="none" w:sz="0" w:space="0" w:color="auto"/>
        <w:bottom w:val="none" w:sz="0" w:space="0" w:color="auto"/>
        <w:right w:val="none" w:sz="0" w:space="0" w:color="auto"/>
      </w:divBdr>
    </w:div>
    <w:div w:id="686710835">
      <w:bodyDiv w:val="1"/>
      <w:marLeft w:val="0"/>
      <w:marRight w:val="0"/>
      <w:marTop w:val="0"/>
      <w:marBottom w:val="0"/>
      <w:divBdr>
        <w:top w:val="none" w:sz="0" w:space="0" w:color="auto"/>
        <w:left w:val="none" w:sz="0" w:space="0" w:color="auto"/>
        <w:bottom w:val="none" w:sz="0" w:space="0" w:color="auto"/>
        <w:right w:val="none" w:sz="0" w:space="0" w:color="auto"/>
      </w:divBdr>
    </w:div>
    <w:div w:id="717630997">
      <w:bodyDiv w:val="1"/>
      <w:marLeft w:val="0"/>
      <w:marRight w:val="0"/>
      <w:marTop w:val="0"/>
      <w:marBottom w:val="0"/>
      <w:divBdr>
        <w:top w:val="none" w:sz="0" w:space="0" w:color="auto"/>
        <w:left w:val="none" w:sz="0" w:space="0" w:color="auto"/>
        <w:bottom w:val="none" w:sz="0" w:space="0" w:color="auto"/>
        <w:right w:val="none" w:sz="0" w:space="0" w:color="auto"/>
      </w:divBdr>
      <w:divsChild>
        <w:div w:id="1300955563">
          <w:marLeft w:val="0"/>
          <w:marRight w:val="0"/>
          <w:marTop w:val="0"/>
          <w:marBottom w:val="150"/>
          <w:divBdr>
            <w:top w:val="none" w:sz="0" w:space="0" w:color="auto"/>
            <w:left w:val="none" w:sz="0" w:space="0" w:color="auto"/>
            <w:bottom w:val="none" w:sz="0" w:space="0" w:color="auto"/>
            <w:right w:val="none" w:sz="0" w:space="0" w:color="auto"/>
          </w:divBdr>
        </w:div>
        <w:div w:id="2004158497">
          <w:marLeft w:val="0"/>
          <w:marRight w:val="0"/>
          <w:marTop w:val="0"/>
          <w:marBottom w:val="150"/>
          <w:divBdr>
            <w:top w:val="none" w:sz="0" w:space="0" w:color="auto"/>
            <w:left w:val="none" w:sz="0" w:space="0" w:color="auto"/>
            <w:bottom w:val="none" w:sz="0" w:space="0" w:color="auto"/>
            <w:right w:val="none" w:sz="0" w:space="0" w:color="auto"/>
          </w:divBdr>
        </w:div>
        <w:div w:id="1933394796">
          <w:marLeft w:val="0"/>
          <w:marRight w:val="0"/>
          <w:marTop w:val="0"/>
          <w:marBottom w:val="150"/>
          <w:divBdr>
            <w:top w:val="none" w:sz="0" w:space="0" w:color="auto"/>
            <w:left w:val="none" w:sz="0" w:space="0" w:color="auto"/>
            <w:bottom w:val="none" w:sz="0" w:space="0" w:color="auto"/>
            <w:right w:val="none" w:sz="0" w:space="0" w:color="auto"/>
          </w:divBdr>
        </w:div>
        <w:div w:id="585958746">
          <w:marLeft w:val="0"/>
          <w:marRight w:val="0"/>
          <w:marTop w:val="0"/>
          <w:marBottom w:val="150"/>
          <w:divBdr>
            <w:top w:val="none" w:sz="0" w:space="0" w:color="auto"/>
            <w:left w:val="none" w:sz="0" w:space="0" w:color="auto"/>
            <w:bottom w:val="none" w:sz="0" w:space="0" w:color="auto"/>
            <w:right w:val="none" w:sz="0" w:space="0" w:color="auto"/>
          </w:divBdr>
        </w:div>
        <w:div w:id="1207639600">
          <w:marLeft w:val="0"/>
          <w:marRight w:val="0"/>
          <w:marTop w:val="0"/>
          <w:marBottom w:val="150"/>
          <w:divBdr>
            <w:top w:val="none" w:sz="0" w:space="0" w:color="auto"/>
            <w:left w:val="none" w:sz="0" w:space="0" w:color="auto"/>
            <w:bottom w:val="none" w:sz="0" w:space="0" w:color="auto"/>
            <w:right w:val="none" w:sz="0" w:space="0" w:color="auto"/>
          </w:divBdr>
        </w:div>
      </w:divsChild>
    </w:div>
    <w:div w:id="909578089">
      <w:bodyDiv w:val="1"/>
      <w:marLeft w:val="0"/>
      <w:marRight w:val="0"/>
      <w:marTop w:val="0"/>
      <w:marBottom w:val="0"/>
      <w:divBdr>
        <w:top w:val="none" w:sz="0" w:space="0" w:color="auto"/>
        <w:left w:val="none" w:sz="0" w:space="0" w:color="auto"/>
        <w:bottom w:val="none" w:sz="0" w:space="0" w:color="auto"/>
        <w:right w:val="none" w:sz="0" w:space="0" w:color="auto"/>
      </w:divBdr>
    </w:div>
    <w:div w:id="1024021985">
      <w:bodyDiv w:val="1"/>
      <w:marLeft w:val="0"/>
      <w:marRight w:val="0"/>
      <w:marTop w:val="0"/>
      <w:marBottom w:val="0"/>
      <w:divBdr>
        <w:top w:val="none" w:sz="0" w:space="0" w:color="auto"/>
        <w:left w:val="none" w:sz="0" w:space="0" w:color="auto"/>
        <w:bottom w:val="none" w:sz="0" w:space="0" w:color="auto"/>
        <w:right w:val="none" w:sz="0" w:space="0" w:color="auto"/>
      </w:divBdr>
    </w:div>
    <w:div w:id="1768840574">
      <w:bodyDiv w:val="1"/>
      <w:marLeft w:val="0"/>
      <w:marRight w:val="0"/>
      <w:marTop w:val="0"/>
      <w:marBottom w:val="0"/>
      <w:divBdr>
        <w:top w:val="none" w:sz="0" w:space="0" w:color="auto"/>
        <w:left w:val="none" w:sz="0" w:space="0" w:color="auto"/>
        <w:bottom w:val="none" w:sz="0" w:space="0" w:color="auto"/>
        <w:right w:val="none" w:sz="0" w:space="0" w:color="auto"/>
      </w:divBdr>
    </w:div>
    <w:div w:id="1810586127">
      <w:bodyDiv w:val="1"/>
      <w:marLeft w:val="0"/>
      <w:marRight w:val="0"/>
      <w:marTop w:val="0"/>
      <w:marBottom w:val="0"/>
      <w:divBdr>
        <w:top w:val="none" w:sz="0" w:space="0" w:color="auto"/>
        <w:left w:val="none" w:sz="0" w:space="0" w:color="auto"/>
        <w:bottom w:val="none" w:sz="0" w:space="0" w:color="auto"/>
        <w:right w:val="none" w:sz="0" w:space="0" w:color="auto"/>
      </w:divBdr>
    </w:div>
    <w:div w:id="18546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cp:lastPrinted>2021-05-28T02:54:00Z</cp:lastPrinted>
  <dcterms:created xsi:type="dcterms:W3CDTF">2021-05-27T21:48:00Z</dcterms:created>
  <dcterms:modified xsi:type="dcterms:W3CDTF">2021-05-28T03:18:00Z</dcterms:modified>
</cp:coreProperties>
</file>